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F55" w:rsidRDefault="00F7382E" w:rsidP="00FC5E7F">
      <w:pPr>
        <w:pStyle w:val="Title"/>
      </w:pPr>
      <w:r>
        <w:t xml:space="preserve">Procurement </w:t>
      </w:r>
      <w:r w:rsidR="004D1677">
        <w:t>Contract</w:t>
      </w:r>
      <w:r w:rsidR="00AA6260" w:rsidRPr="00333DAD">
        <w:t xml:space="preserve"> </w:t>
      </w:r>
      <w:r w:rsidR="004F0999">
        <w:t>–</w:t>
      </w:r>
      <w:r w:rsidR="00AA6260" w:rsidRPr="00333DAD">
        <w:t xml:space="preserve"> </w:t>
      </w:r>
      <w:r w:rsidR="004D1677">
        <w:t xml:space="preserve">Create </w:t>
      </w:r>
      <w:r>
        <w:t>then</w:t>
      </w:r>
      <w:r w:rsidR="004D1677">
        <w:t xml:space="preserve"> Link to </w:t>
      </w:r>
      <w:r w:rsidR="00D5558B">
        <w:t>Purchasing Documents</w:t>
      </w:r>
    </w:p>
    <w:sdt>
      <w:sdtPr>
        <w:rPr>
          <w:rFonts w:asciiTheme="minorHAnsi" w:eastAsiaTheme="minorHAnsi" w:hAnsiTheme="minorHAnsi" w:cstheme="minorBidi"/>
          <w:b w:val="0"/>
          <w:bCs w:val="0"/>
          <w:color w:val="auto"/>
          <w:sz w:val="22"/>
          <w:szCs w:val="22"/>
          <w:lang w:eastAsia="en-US"/>
        </w:rPr>
        <w:id w:val="-1642566503"/>
        <w:docPartObj>
          <w:docPartGallery w:val="Table of Contents"/>
          <w:docPartUnique/>
        </w:docPartObj>
      </w:sdtPr>
      <w:sdtEndPr>
        <w:rPr>
          <w:noProof/>
        </w:rPr>
      </w:sdtEndPr>
      <w:sdtContent>
        <w:p w:rsidR="007D78AC" w:rsidRDefault="007D78AC">
          <w:pPr>
            <w:pStyle w:val="TOCHeading"/>
          </w:pPr>
          <w:r>
            <w:t>Contents</w:t>
          </w:r>
        </w:p>
        <w:p w:rsidR="007D78AC" w:rsidRDefault="007D78AC">
          <w:pPr>
            <w:pStyle w:val="TOC1"/>
            <w:tabs>
              <w:tab w:val="right" w:leader="dot" w:pos="10790"/>
            </w:tabs>
            <w:rPr>
              <w:noProof/>
            </w:rPr>
          </w:pPr>
          <w:r>
            <w:fldChar w:fldCharType="begin"/>
          </w:r>
          <w:r>
            <w:instrText xml:space="preserve"> TOC \o "1-3" \h \z \u </w:instrText>
          </w:r>
          <w:r>
            <w:fldChar w:fldCharType="separate"/>
          </w:r>
          <w:hyperlink w:anchor="_Toc462144755" w:history="1">
            <w:r w:rsidRPr="00A13FFA">
              <w:rPr>
                <w:rStyle w:val="Hyperlink"/>
                <w:noProof/>
              </w:rPr>
              <w:t>Contract Creation</w:t>
            </w:r>
            <w:r>
              <w:rPr>
                <w:noProof/>
                <w:webHidden/>
              </w:rPr>
              <w:tab/>
            </w:r>
            <w:r>
              <w:rPr>
                <w:noProof/>
                <w:webHidden/>
              </w:rPr>
              <w:fldChar w:fldCharType="begin"/>
            </w:r>
            <w:r>
              <w:rPr>
                <w:noProof/>
                <w:webHidden/>
              </w:rPr>
              <w:instrText xml:space="preserve"> PAGEREF _Toc462144755 \h </w:instrText>
            </w:r>
            <w:r>
              <w:rPr>
                <w:noProof/>
                <w:webHidden/>
              </w:rPr>
            </w:r>
            <w:r>
              <w:rPr>
                <w:noProof/>
                <w:webHidden/>
              </w:rPr>
              <w:fldChar w:fldCharType="separate"/>
            </w:r>
            <w:r>
              <w:rPr>
                <w:noProof/>
                <w:webHidden/>
              </w:rPr>
              <w:t>1</w:t>
            </w:r>
            <w:r>
              <w:rPr>
                <w:noProof/>
                <w:webHidden/>
              </w:rPr>
              <w:fldChar w:fldCharType="end"/>
            </w:r>
          </w:hyperlink>
        </w:p>
        <w:p w:rsidR="007D78AC" w:rsidRDefault="004A1270">
          <w:pPr>
            <w:pStyle w:val="TOC1"/>
            <w:tabs>
              <w:tab w:val="right" w:leader="dot" w:pos="10790"/>
            </w:tabs>
            <w:rPr>
              <w:noProof/>
            </w:rPr>
          </w:pPr>
          <w:hyperlink w:anchor="_Toc462144756" w:history="1">
            <w:r w:rsidR="007D78AC" w:rsidRPr="00A13FFA">
              <w:rPr>
                <w:rStyle w:val="Hyperlink"/>
                <w:noProof/>
              </w:rPr>
              <w:t>Link Contract to Originating Requisition - eProcurement</w:t>
            </w:r>
            <w:r w:rsidR="007D78AC">
              <w:rPr>
                <w:noProof/>
                <w:webHidden/>
              </w:rPr>
              <w:tab/>
            </w:r>
            <w:r w:rsidR="007D78AC">
              <w:rPr>
                <w:noProof/>
                <w:webHidden/>
              </w:rPr>
              <w:fldChar w:fldCharType="begin"/>
            </w:r>
            <w:r w:rsidR="007D78AC">
              <w:rPr>
                <w:noProof/>
                <w:webHidden/>
              </w:rPr>
              <w:instrText xml:space="preserve"> PAGEREF _Toc462144756 \h </w:instrText>
            </w:r>
            <w:r w:rsidR="007D78AC">
              <w:rPr>
                <w:noProof/>
                <w:webHidden/>
              </w:rPr>
            </w:r>
            <w:r w:rsidR="007D78AC">
              <w:rPr>
                <w:noProof/>
                <w:webHidden/>
              </w:rPr>
              <w:fldChar w:fldCharType="separate"/>
            </w:r>
            <w:r w:rsidR="007D78AC">
              <w:rPr>
                <w:noProof/>
                <w:webHidden/>
              </w:rPr>
              <w:t>9</w:t>
            </w:r>
            <w:r w:rsidR="007D78AC">
              <w:rPr>
                <w:noProof/>
                <w:webHidden/>
              </w:rPr>
              <w:fldChar w:fldCharType="end"/>
            </w:r>
          </w:hyperlink>
        </w:p>
        <w:p w:rsidR="007D78AC" w:rsidRDefault="004A1270">
          <w:pPr>
            <w:pStyle w:val="TOC1"/>
            <w:tabs>
              <w:tab w:val="right" w:leader="dot" w:pos="10790"/>
            </w:tabs>
            <w:rPr>
              <w:noProof/>
            </w:rPr>
          </w:pPr>
          <w:hyperlink w:anchor="_Toc462144758" w:history="1">
            <w:r w:rsidR="007D78AC" w:rsidRPr="00A13FFA">
              <w:rPr>
                <w:rStyle w:val="Hyperlink"/>
                <w:noProof/>
              </w:rPr>
              <w:t>Associate Contract to Purchase Order</w:t>
            </w:r>
            <w:r w:rsidR="007D78AC">
              <w:rPr>
                <w:noProof/>
                <w:webHidden/>
              </w:rPr>
              <w:tab/>
            </w:r>
            <w:r w:rsidR="007D78AC">
              <w:rPr>
                <w:noProof/>
                <w:webHidden/>
              </w:rPr>
              <w:fldChar w:fldCharType="begin"/>
            </w:r>
            <w:r w:rsidR="007D78AC">
              <w:rPr>
                <w:noProof/>
                <w:webHidden/>
              </w:rPr>
              <w:instrText xml:space="preserve"> PAGEREF _Toc462144758 \h </w:instrText>
            </w:r>
            <w:r w:rsidR="007D78AC">
              <w:rPr>
                <w:noProof/>
                <w:webHidden/>
              </w:rPr>
            </w:r>
            <w:r w:rsidR="007D78AC">
              <w:rPr>
                <w:noProof/>
                <w:webHidden/>
              </w:rPr>
              <w:fldChar w:fldCharType="separate"/>
            </w:r>
            <w:r w:rsidR="007D78AC">
              <w:rPr>
                <w:noProof/>
                <w:webHidden/>
              </w:rPr>
              <w:t>12</w:t>
            </w:r>
            <w:r w:rsidR="007D78AC">
              <w:rPr>
                <w:noProof/>
                <w:webHidden/>
              </w:rPr>
              <w:fldChar w:fldCharType="end"/>
            </w:r>
          </w:hyperlink>
        </w:p>
        <w:p w:rsidR="007D78AC" w:rsidRDefault="007D78AC">
          <w:r>
            <w:rPr>
              <w:b/>
              <w:bCs/>
              <w:noProof/>
            </w:rPr>
            <w:fldChar w:fldCharType="end"/>
          </w:r>
        </w:p>
      </w:sdtContent>
    </w:sdt>
    <w:p w:rsidR="002C0F37" w:rsidRPr="002C0F37" w:rsidRDefault="002C0F37" w:rsidP="00FC5E7F">
      <w:pPr>
        <w:pStyle w:val="Heading1"/>
      </w:pPr>
      <w:bookmarkStart w:id="0" w:name="_Toc462144755"/>
      <w:r>
        <w:t>Contract Creation</w:t>
      </w:r>
      <w:bookmarkEnd w:id="0"/>
    </w:p>
    <w:p w:rsidR="00D41566" w:rsidRDefault="001E405C" w:rsidP="004D1677">
      <w:pPr>
        <w:pStyle w:val="ListParagraph"/>
        <w:numPr>
          <w:ilvl w:val="0"/>
          <w:numId w:val="7"/>
        </w:numPr>
        <w:rPr>
          <w:sz w:val="28"/>
          <w:szCs w:val="28"/>
        </w:rPr>
      </w:pPr>
      <w:r>
        <w:rPr>
          <w:sz w:val="28"/>
          <w:szCs w:val="28"/>
        </w:rPr>
        <w:t xml:space="preserve">Navigate to </w:t>
      </w:r>
      <w:r w:rsidR="00DF50BF">
        <w:rPr>
          <w:sz w:val="28"/>
          <w:szCs w:val="28"/>
        </w:rPr>
        <w:t>a</w:t>
      </w:r>
      <w:r>
        <w:rPr>
          <w:sz w:val="28"/>
          <w:szCs w:val="28"/>
        </w:rPr>
        <w:t>dd a Procurement Contract</w:t>
      </w:r>
      <w:r w:rsidR="00D41566">
        <w:rPr>
          <w:sz w:val="28"/>
          <w:szCs w:val="28"/>
        </w:rPr>
        <w:t xml:space="preserve">.  Main Menu &gt; Procurement Contracts &gt; Add/Update Contracts </w:t>
      </w:r>
      <w:r>
        <w:rPr>
          <w:sz w:val="28"/>
          <w:szCs w:val="28"/>
        </w:rPr>
        <w:t xml:space="preserve">and either assign a Contract ID by </w:t>
      </w:r>
      <w:r w:rsidR="00D41566">
        <w:rPr>
          <w:sz w:val="28"/>
          <w:szCs w:val="28"/>
        </w:rPr>
        <w:t>entering a specific contract ID or allow the system to auto-generate the next available contract ID.</w:t>
      </w:r>
    </w:p>
    <w:p w:rsidR="00D41566" w:rsidRDefault="00D41566" w:rsidP="00D41566">
      <w:pPr>
        <w:pStyle w:val="ListParagraph"/>
        <w:rPr>
          <w:i/>
          <w:sz w:val="28"/>
          <w:szCs w:val="28"/>
        </w:rPr>
      </w:pPr>
    </w:p>
    <w:p w:rsidR="0014282E" w:rsidRDefault="00EE47B2" w:rsidP="00D41566">
      <w:pPr>
        <w:pStyle w:val="ListParagraph"/>
        <w:rPr>
          <w:sz w:val="28"/>
          <w:szCs w:val="28"/>
        </w:rPr>
      </w:pPr>
      <w:r>
        <w:rPr>
          <w:noProof/>
        </w:rPr>
        <w:drawing>
          <wp:inline distT="0" distB="0" distL="0" distR="0" wp14:anchorId="47B316A8" wp14:editId="676B252A">
            <wp:extent cx="5943600" cy="40716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071620"/>
                    </a:xfrm>
                    <a:prstGeom prst="rect">
                      <a:avLst/>
                    </a:prstGeom>
                  </pic:spPr>
                </pic:pic>
              </a:graphicData>
            </a:graphic>
          </wp:inline>
        </w:drawing>
      </w:r>
      <w:r w:rsidR="001E405C">
        <w:rPr>
          <w:sz w:val="28"/>
          <w:szCs w:val="28"/>
        </w:rPr>
        <w:br/>
      </w:r>
    </w:p>
    <w:p w:rsidR="00EE47B2" w:rsidRDefault="001E405C" w:rsidP="004D1677">
      <w:pPr>
        <w:pStyle w:val="ListParagraph"/>
        <w:numPr>
          <w:ilvl w:val="0"/>
          <w:numId w:val="7"/>
        </w:numPr>
        <w:rPr>
          <w:sz w:val="28"/>
          <w:szCs w:val="28"/>
        </w:rPr>
      </w:pPr>
      <w:r>
        <w:rPr>
          <w:sz w:val="28"/>
          <w:szCs w:val="28"/>
        </w:rPr>
        <w:t xml:space="preserve">Enter </w:t>
      </w:r>
      <w:r w:rsidR="00EE47B2">
        <w:rPr>
          <w:sz w:val="28"/>
          <w:szCs w:val="28"/>
        </w:rPr>
        <w:t>all required fields</w:t>
      </w:r>
      <w:r w:rsidR="004015E4">
        <w:rPr>
          <w:sz w:val="28"/>
          <w:szCs w:val="28"/>
        </w:rPr>
        <w:t xml:space="preserve"> highlighted below</w:t>
      </w:r>
      <w:r w:rsidR="00EE47B2">
        <w:rPr>
          <w:sz w:val="28"/>
          <w:szCs w:val="28"/>
        </w:rPr>
        <w:t>:</w:t>
      </w:r>
    </w:p>
    <w:p w:rsidR="004015E4" w:rsidRDefault="004A1270" w:rsidP="004015E4">
      <w:pPr>
        <w:pStyle w:val="ListParagraph"/>
        <w:rPr>
          <w:sz w:val="28"/>
          <w:szCs w:val="28"/>
        </w:rPr>
      </w:pPr>
      <w:r>
        <w:rPr>
          <w:noProof/>
        </w:rPr>
        <w:lastRenderedPageBreak/>
        <mc:AlternateContent>
          <mc:Choice Requires="wps">
            <w:drawing>
              <wp:anchor distT="0" distB="0" distL="114300" distR="114300" simplePos="0" relativeHeight="251661312" behindDoc="0" locked="0" layoutInCell="1" allowOverlap="1" wp14:anchorId="684C8DAD" wp14:editId="5BE41125">
                <wp:simplePos x="0" y="0"/>
                <wp:positionH relativeFrom="column">
                  <wp:posOffset>514203</wp:posOffset>
                </wp:positionH>
                <wp:positionV relativeFrom="paragraph">
                  <wp:posOffset>3378717</wp:posOffset>
                </wp:positionV>
                <wp:extent cx="73998" cy="84569"/>
                <wp:effectExtent l="0" t="0" r="21590" b="10795"/>
                <wp:wrapNone/>
                <wp:docPr id="19" name="Rounded Rectangle 19"/>
                <wp:cNvGraphicFramePr/>
                <a:graphic xmlns:a="http://schemas.openxmlformats.org/drawingml/2006/main">
                  <a:graphicData uri="http://schemas.microsoft.com/office/word/2010/wordprocessingShape">
                    <wps:wsp>
                      <wps:cNvSpPr/>
                      <wps:spPr>
                        <a:xfrm flipV="1">
                          <a:off x="0" y="0"/>
                          <a:ext cx="73998" cy="84569"/>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66E17" id="Rounded Rectangle 19" o:spid="_x0000_s1026" style="position:absolute;margin-left:40.5pt;margin-top:266.05pt;width:5.85pt;height:6.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" fillcolor="white [3212]" strokecolor="#243f60 [1604]"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2978407</wp:posOffset>
                </wp:positionH>
                <wp:positionV relativeFrom="paragraph">
                  <wp:posOffset>3491104</wp:posOffset>
                </wp:positionV>
                <wp:extent cx="73998" cy="84569"/>
                <wp:effectExtent l="0" t="0" r="21590" b="10795"/>
                <wp:wrapNone/>
                <wp:docPr id="13" name="Rounded Rectangle 13"/>
                <wp:cNvGraphicFramePr/>
                <a:graphic xmlns:a="http://schemas.openxmlformats.org/drawingml/2006/main">
                  <a:graphicData uri="http://schemas.microsoft.com/office/word/2010/wordprocessingShape">
                    <wps:wsp>
                      <wps:cNvSpPr/>
                      <wps:spPr>
                        <a:xfrm flipV="1">
                          <a:off x="0" y="0"/>
                          <a:ext cx="73998" cy="84569"/>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BA5D5" id="Rounded Rectangle 13" o:spid="_x0000_s1026" style="position:absolute;margin-left:234.5pt;margin-top:274.9pt;width:5.85pt;height:6.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" fillcolor="white [3212]" strokecolor="#243f60 [1604]" strokeweight="1pt"/>
            </w:pict>
          </mc:Fallback>
        </mc:AlternateContent>
      </w:r>
      <w:r w:rsidR="004C42E9">
        <w:rPr>
          <w:noProof/>
        </w:rPr>
        <w:drawing>
          <wp:inline distT="0" distB="0" distL="0" distR="0" wp14:anchorId="193C0F38" wp14:editId="6C57C200">
            <wp:extent cx="5943600" cy="6099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6099810"/>
                    </a:xfrm>
                    <a:prstGeom prst="rect">
                      <a:avLst/>
                    </a:prstGeom>
                  </pic:spPr>
                </pic:pic>
              </a:graphicData>
            </a:graphic>
          </wp:inline>
        </w:drawing>
      </w:r>
    </w:p>
    <w:p w:rsidR="00F7382E" w:rsidRDefault="00F7382E" w:rsidP="004015E4">
      <w:pPr>
        <w:pStyle w:val="ListParagraph"/>
        <w:rPr>
          <w:b/>
          <w:sz w:val="28"/>
          <w:szCs w:val="28"/>
        </w:rPr>
      </w:pPr>
    </w:p>
    <w:p w:rsidR="004015E4" w:rsidRDefault="004015E4" w:rsidP="004015E4">
      <w:pPr>
        <w:pStyle w:val="ListParagraph"/>
        <w:rPr>
          <w:sz w:val="28"/>
          <w:szCs w:val="28"/>
        </w:rPr>
      </w:pPr>
      <w:r w:rsidRPr="00D5558B">
        <w:rPr>
          <w:b/>
          <w:sz w:val="28"/>
          <w:szCs w:val="28"/>
        </w:rPr>
        <w:t>Supplier/Supplier ID</w:t>
      </w:r>
      <w:r>
        <w:rPr>
          <w:sz w:val="28"/>
          <w:szCs w:val="28"/>
        </w:rPr>
        <w:t xml:space="preserve">:  These two fields are linked together and will match.  If you know the 10 digit Vendor ID, you may </w:t>
      </w:r>
      <w:r w:rsidR="00D5558B">
        <w:rPr>
          <w:sz w:val="28"/>
          <w:szCs w:val="28"/>
        </w:rPr>
        <w:t>enter the 10 digits in the Supplier ID field.  The Supplier field will auto</w:t>
      </w:r>
      <w:r w:rsidR="00A82BAF">
        <w:rPr>
          <w:sz w:val="28"/>
          <w:szCs w:val="28"/>
        </w:rPr>
        <w:t>-</w:t>
      </w:r>
      <w:r w:rsidR="00D5558B">
        <w:rPr>
          <w:sz w:val="28"/>
          <w:szCs w:val="28"/>
        </w:rPr>
        <w:t>populate with the name of the supplier based on the standard name associated in the Supplier table.</w:t>
      </w:r>
    </w:p>
    <w:p w:rsidR="00D5558B" w:rsidRDefault="00D5558B" w:rsidP="004015E4">
      <w:pPr>
        <w:pStyle w:val="ListParagraph"/>
        <w:rPr>
          <w:sz w:val="28"/>
          <w:szCs w:val="28"/>
        </w:rPr>
      </w:pPr>
    </w:p>
    <w:p w:rsidR="00D5558B" w:rsidRDefault="00D5558B" w:rsidP="004015E4">
      <w:pPr>
        <w:pStyle w:val="ListParagraph"/>
        <w:rPr>
          <w:sz w:val="28"/>
          <w:szCs w:val="28"/>
        </w:rPr>
      </w:pPr>
      <w:r w:rsidRPr="00D5558B">
        <w:rPr>
          <w:b/>
          <w:sz w:val="28"/>
          <w:szCs w:val="28"/>
        </w:rPr>
        <w:t>Begin Date:</w:t>
      </w:r>
      <w:r>
        <w:rPr>
          <w:sz w:val="28"/>
          <w:szCs w:val="28"/>
        </w:rPr>
        <w:t xml:space="preserve">  This date is the date the contract services are to begin.</w:t>
      </w:r>
    </w:p>
    <w:p w:rsidR="00D5558B" w:rsidRDefault="00D5558B" w:rsidP="004015E4">
      <w:pPr>
        <w:pStyle w:val="ListParagraph"/>
        <w:rPr>
          <w:sz w:val="28"/>
          <w:szCs w:val="28"/>
        </w:rPr>
      </w:pPr>
    </w:p>
    <w:p w:rsidR="00D5558B" w:rsidRPr="00D5558B" w:rsidRDefault="00D5558B" w:rsidP="004015E4">
      <w:pPr>
        <w:pStyle w:val="ListParagraph"/>
        <w:rPr>
          <w:sz w:val="28"/>
          <w:szCs w:val="28"/>
        </w:rPr>
      </w:pPr>
      <w:r w:rsidRPr="00D5558B">
        <w:rPr>
          <w:b/>
          <w:sz w:val="28"/>
          <w:szCs w:val="28"/>
        </w:rPr>
        <w:t>Purchasing Method/PCC:</w:t>
      </w:r>
      <w:r>
        <w:rPr>
          <w:sz w:val="28"/>
          <w:szCs w:val="28"/>
        </w:rPr>
        <w:t xml:space="preserve">  Enter the appropriate Purchasing Method and PCC for the procurement.</w:t>
      </w:r>
    </w:p>
    <w:p w:rsidR="00D5558B" w:rsidRDefault="00D5558B" w:rsidP="004015E4">
      <w:pPr>
        <w:pStyle w:val="ListParagraph"/>
        <w:rPr>
          <w:sz w:val="28"/>
          <w:szCs w:val="28"/>
        </w:rPr>
      </w:pPr>
    </w:p>
    <w:p w:rsidR="00D5558B" w:rsidRDefault="00D5558B" w:rsidP="004015E4">
      <w:pPr>
        <w:pStyle w:val="ListParagraph"/>
        <w:rPr>
          <w:sz w:val="28"/>
          <w:szCs w:val="28"/>
        </w:rPr>
      </w:pPr>
      <w:r>
        <w:rPr>
          <w:b/>
          <w:sz w:val="28"/>
          <w:szCs w:val="28"/>
        </w:rPr>
        <w:t>ISAS Contract Status:</w:t>
      </w:r>
      <w:r>
        <w:rPr>
          <w:sz w:val="28"/>
          <w:szCs w:val="28"/>
        </w:rPr>
        <w:t xml:space="preserve">  This field identifies the instance of the contract at the current point in time.  New contracts would be entered as “Initial”.  Options for this field include:</w:t>
      </w:r>
    </w:p>
    <w:p w:rsidR="00A82BAF" w:rsidRDefault="00A82BAF" w:rsidP="00A82BAF">
      <w:pPr>
        <w:pStyle w:val="ListParagraph"/>
        <w:numPr>
          <w:ilvl w:val="0"/>
          <w:numId w:val="8"/>
        </w:numPr>
        <w:rPr>
          <w:sz w:val="28"/>
          <w:szCs w:val="28"/>
        </w:rPr>
      </w:pPr>
      <w:r>
        <w:rPr>
          <w:b/>
          <w:sz w:val="28"/>
          <w:szCs w:val="28"/>
        </w:rPr>
        <w:t>A –</w:t>
      </w:r>
      <w:r>
        <w:rPr>
          <w:sz w:val="28"/>
          <w:szCs w:val="28"/>
        </w:rPr>
        <w:t xml:space="preserve"> Amendments</w:t>
      </w:r>
    </w:p>
    <w:p w:rsidR="00A82BAF" w:rsidRDefault="00A82BAF" w:rsidP="00A82BAF">
      <w:pPr>
        <w:pStyle w:val="ListParagraph"/>
        <w:numPr>
          <w:ilvl w:val="0"/>
          <w:numId w:val="8"/>
        </w:numPr>
        <w:rPr>
          <w:sz w:val="28"/>
          <w:szCs w:val="28"/>
        </w:rPr>
      </w:pPr>
      <w:r>
        <w:rPr>
          <w:b/>
          <w:sz w:val="28"/>
          <w:szCs w:val="28"/>
        </w:rPr>
        <w:t>C –</w:t>
      </w:r>
      <w:r>
        <w:rPr>
          <w:sz w:val="28"/>
          <w:szCs w:val="28"/>
        </w:rPr>
        <w:t xml:space="preserve"> Cancellations</w:t>
      </w:r>
    </w:p>
    <w:p w:rsidR="00A82BAF" w:rsidRDefault="00A82BAF" w:rsidP="00A82BAF">
      <w:pPr>
        <w:pStyle w:val="ListParagraph"/>
        <w:numPr>
          <w:ilvl w:val="0"/>
          <w:numId w:val="8"/>
        </w:numPr>
        <w:rPr>
          <w:sz w:val="28"/>
          <w:szCs w:val="28"/>
        </w:rPr>
      </w:pPr>
      <w:r>
        <w:rPr>
          <w:b/>
          <w:sz w:val="28"/>
          <w:szCs w:val="28"/>
        </w:rPr>
        <w:t>E –</w:t>
      </w:r>
      <w:r>
        <w:rPr>
          <w:sz w:val="28"/>
          <w:szCs w:val="28"/>
        </w:rPr>
        <w:t xml:space="preserve"> Extension</w:t>
      </w:r>
    </w:p>
    <w:p w:rsidR="00A82BAF" w:rsidRDefault="00A82BAF" w:rsidP="00A82BAF">
      <w:pPr>
        <w:pStyle w:val="ListParagraph"/>
        <w:numPr>
          <w:ilvl w:val="0"/>
          <w:numId w:val="8"/>
        </w:numPr>
        <w:rPr>
          <w:sz w:val="28"/>
          <w:szCs w:val="28"/>
        </w:rPr>
      </w:pPr>
      <w:r>
        <w:rPr>
          <w:b/>
          <w:sz w:val="28"/>
          <w:szCs w:val="28"/>
        </w:rPr>
        <w:t>I –</w:t>
      </w:r>
      <w:r>
        <w:rPr>
          <w:sz w:val="28"/>
          <w:szCs w:val="28"/>
        </w:rPr>
        <w:t xml:space="preserve"> Initial Execution</w:t>
      </w:r>
    </w:p>
    <w:p w:rsidR="00A82BAF" w:rsidRDefault="00A82BAF" w:rsidP="00A82BAF">
      <w:pPr>
        <w:pStyle w:val="ListParagraph"/>
        <w:numPr>
          <w:ilvl w:val="0"/>
          <w:numId w:val="8"/>
        </w:numPr>
        <w:rPr>
          <w:sz w:val="28"/>
          <w:szCs w:val="28"/>
        </w:rPr>
      </w:pPr>
      <w:r>
        <w:rPr>
          <w:b/>
          <w:sz w:val="28"/>
          <w:szCs w:val="28"/>
        </w:rPr>
        <w:t>M –</w:t>
      </w:r>
      <w:r>
        <w:rPr>
          <w:sz w:val="28"/>
          <w:szCs w:val="28"/>
        </w:rPr>
        <w:t xml:space="preserve"> Completions</w:t>
      </w:r>
    </w:p>
    <w:p w:rsidR="00A82BAF" w:rsidRDefault="00A82BAF" w:rsidP="00A82BAF">
      <w:pPr>
        <w:pStyle w:val="ListParagraph"/>
        <w:numPr>
          <w:ilvl w:val="0"/>
          <w:numId w:val="8"/>
        </w:numPr>
        <w:rPr>
          <w:sz w:val="28"/>
          <w:szCs w:val="28"/>
        </w:rPr>
      </w:pPr>
      <w:r>
        <w:rPr>
          <w:b/>
          <w:sz w:val="28"/>
          <w:szCs w:val="28"/>
        </w:rPr>
        <w:t>P –</w:t>
      </w:r>
      <w:r>
        <w:rPr>
          <w:sz w:val="28"/>
          <w:szCs w:val="28"/>
        </w:rPr>
        <w:t xml:space="preserve"> Expirations</w:t>
      </w:r>
    </w:p>
    <w:p w:rsidR="00A82BAF" w:rsidRDefault="00A82BAF" w:rsidP="00A82BAF">
      <w:pPr>
        <w:pStyle w:val="ListParagraph"/>
        <w:numPr>
          <w:ilvl w:val="0"/>
          <w:numId w:val="8"/>
        </w:numPr>
        <w:rPr>
          <w:sz w:val="28"/>
          <w:szCs w:val="28"/>
        </w:rPr>
      </w:pPr>
      <w:r>
        <w:rPr>
          <w:b/>
          <w:sz w:val="28"/>
          <w:szCs w:val="28"/>
        </w:rPr>
        <w:t>R –</w:t>
      </w:r>
      <w:r>
        <w:rPr>
          <w:sz w:val="28"/>
          <w:szCs w:val="28"/>
        </w:rPr>
        <w:t xml:space="preserve"> Renewals</w:t>
      </w:r>
    </w:p>
    <w:p w:rsidR="00A82BAF" w:rsidRDefault="00A82BAF" w:rsidP="00A82BAF">
      <w:pPr>
        <w:pStyle w:val="ListParagraph"/>
        <w:numPr>
          <w:ilvl w:val="0"/>
          <w:numId w:val="8"/>
        </w:numPr>
        <w:rPr>
          <w:sz w:val="28"/>
          <w:szCs w:val="28"/>
        </w:rPr>
      </w:pPr>
      <w:r>
        <w:rPr>
          <w:b/>
          <w:sz w:val="28"/>
          <w:szCs w:val="28"/>
        </w:rPr>
        <w:t>R01 –</w:t>
      </w:r>
      <w:r>
        <w:rPr>
          <w:sz w:val="28"/>
          <w:szCs w:val="28"/>
        </w:rPr>
        <w:t xml:space="preserve"> Renewal 1</w:t>
      </w:r>
    </w:p>
    <w:p w:rsidR="00A82BAF" w:rsidRDefault="00A82BAF" w:rsidP="00A82BAF">
      <w:pPr>
        <w:pStyle w:val="ListParagraph"/>
        <w:numPr>
          <w:ilvl w:val="0"/>
          <w:numId w:val="8"/>
        </w:numPr>
        <w:rPr>
          <w:sz w:val="28"/>
          <w:szCs w:val="28"/>
        </w:rPr>
      </w:pPr>
      <w:r>
        <w:rPr>
          <w:b/>
          <w:sz w:val="28"/>
          <w:szCs w:val="28"/>
        </w:rPr>
        <w:t>R02 –</w:t>
      </w:r>
      <w:r>
        <w:rPr>
          <w:sz w:val="28"/>
          <w:szCs w:val="28"/>
        </w:rPr>
        <w:t xml:space="preserve"> Renewal 2</w:t>
      </w:r>
    </w:p>
    <w:p w:rsidR="00A82BAF" w:rsidRDefault="00A82BAF" w:rsidP="00A82BAF">
      <w:pPr>
        <w:pStyle w:val="ListParagraph"/>
        <w:numPr>
          <w:ilvl w:val="0"/>
          <w:numId w:val="8"/>
        </w:numPr>
        <w:rPr>
          <w:sz w:val="28"/>
          <w:szCs w:val="28"/>
        </w:rPr>
      </w:pPr>
      <w:r>
        <w:rPr>
          <w:b/>
          <w:sz w:val="28"/>
          <w:szCs w:val="28"/>
        </w:rPr>
        <w:t>R03 –</w:t>
      </w:r>
      <w:r>
        <w:rPr>
          <w:sz w:val="28"/>
          <w:szCs w:val="28"/>
        </w:rPr>
        <w:t xml:space="preserve"> Renewal 3</w:t>
      </w:r>
    </w:p>
    <w:p w:rsidR="00A82BAF" w:rsidRDefault="00A82BAF" w:rsidP="00A82BAF">
      <w:pPr>
        <w:pStyle w:val="ListParagraph"/>
        <w:numPr>
          <w:ilvl w:val="0"/>
          <w:numId w:val="8"/>
        </w:numPr>
        <w:rPr>
          <w:sz w:val="28"/>
          <w:szCs w:val="28"/>
        </w:rPr>
      </w:pPr>
      <w:r>
        <w:rPr>
          <w:b/>
          <w:sz w:val="28"/>
          <w:szCs w:val="28"/>
        </w:rPr>
        <w:t>R04 –</w:t>
      </w:r>
      <w:r>
        <w:rPr>
          <w:sz w:val="28"/>
          <w:szCs w:val="28"/>
        </w:rPr>
        <w:t xml:space="preserve"> Renewal 4</w:t>
      </w:r>
    </w:p>
    <w:p w:rsidR="00A82BAF" w:rsidRDefault="00A82BAF" w:rsidP="00A82BAF">
      <w:pPr>
        <w:pStyle w:val="ListParagraph"/>
        <w:numPr>
          <w:ilvl w:val="0"/>
          <w:numId w:val="8"/>
        </w:numPr>
        <w:rPr>
          <w:sz w:val="28"/>
          <w:szCs w:val="28"/>
        </w:rPr>
      </w:pPr>
      <w:r>
        <w:rPr>
          <w:b/>
          <w:sz w:val="28"/>
          <w:szCs w:val="28"/>
        </w:rPr>
        <w:t>R05 –</w:t>
      </w:r>
      <w:r>
        <w:rPr>
          <w:sz w:val="28"/>
          <w:szCs w:val="28"/>
        </w:rPr>
        <w:t xml:space="preserve"> Renewal 5</w:t>
      </w:r>
    </w:p>
    <w:p w:rsidR="00A82BAF" w:rsidRDefault="00A82BAF" w:rsidP="00A82BAF">
      <w:pPr>
        <w:pStyle w:val="ListParagraph"/>
        <w:numPr>
          <w:ilvl w:val="0"/>
          <w:numId w:val="8"/>
        </w:numPr>
        <w:rPr>
          <w:sz w:val="28"/>
          <w:szCs w:val="28"/>
        </w:rPr>
      </w:pPr>
      <w:r>
        <w:rPr>
          <w:b/>
          <w:sz w:val="28"/>
          <w:szCs w:val="28"/>
        </w:rPr>
        <w:t>R06 –</w:t>
      </w:r>
      <w:r>
        <w:rPr>
          <w:sz w:val="28"/>
          <w:szCs w:val="28"/>
        </w:rPr>
        <w:t xml:space="preserve"> Renewal 6</w:t>
      </w:r>
    </w:p>
    <w:p w:rsidR="00A82BAF" w:rsidRDefault="00A82BAF" w:rsidP="00A82BAF">
      <w:pPr>
        <w:pStyle w:val="ListParagraph"/>
        <w:numPr>
          <w:ilvl w:val="0"/>
          <w:numId w:val="8"/>
        </w:numPr>
        <w:rPr>
          <w:sz w:val="28"/>
          <w:szCs w:val="28"/>
        </w:rPr>
      </w:pPr>
      <w:r>
        <w:rPr>
          <w:b/>
          <w:sz w:val="28"/>
          <w:szCs w:val="28"/>
        </w:rPr>
        <w:t>R07 –</w:t>
      </w:r>
      <w:r>
        <w:rPr>
          <w:sz w:val="28"/>
          <w:szCs w:val="28"/>
        </w:rPr>
        <w:t xml:space="preserve"> Renewal 7</w:t>
      </w:r>
    </w:p>
    <w:p w:rsidR="00A82BAF" w:rsidRDefault="00A82BAF" w:rsidP="00A82BAF">
      <w:pPr>
        <w:pStyle w:val="ListParagraph"/>
        <w:numPr>
          <w:ilvl w:val="0"/>
          <w:numId w:val="8"/>
        </w:numPr>
        <w:rPr>
          <w:sz w:val="28"/>
          <w:szCs w:val="28"/>
        </w:rPr>
      </w:pPr>
      <w:r>
        <w:rPr>
          <w:b/>
          <w:sz w:val="28"/>
          <w:szCs w:val="28"/>
        </w:rPr>
        <w:t>R08 –</w:t>
      </w:r>
      <w:r>
        <w:rPr>
          <w:sz w:val="28"/>
          <w:szCs w:val="28"/>
        </w:rPr>
        <w:t xml:space="preserve"> Renewal 8</w:t>
      </w:r>
    </w:p>
    <w:p w:rsidR="00A82BAF" w:rsidRDefault="00A82BAF" w:rsidP="00A82BAF">
      <w:pPr>
        <w:pStyle w:val="ListParagraph"/>
        <w:numPr>
          <w:ilvl w:val="0"/>
          <w:numId w:val="8"/>
        </w:numPr>
        <w:rPr>
          <w:sz w:val="28"/>
          <w:szCs w:val="28"/>
        </w:rPr>
      </w:pPr>
      <w:r>
        <w:rPr>
          <w:b/>
          <w:sz w:val="28"/>
          <w:szCs w:val="28"/>
        </w:rPr>
        <w:t>R09 –</w:t>
      </w:r>
      <w:r>
        <w:rPr>
          <w:sz w:val="28"/>
          <w:szCs w:val="28"/>
        </w:rPr>
        <w:t xml:space="preserve"> Renewal 9</w:t>
      </w:r>
    </w:p>
    <w:p w:rsidR="00A82BAF" w:rsidRDefault="00A82BAF" w:rsidP="00A82BAF">
      <w:pPr>
        <w:pStyle w:val="ListParagraph"/>
        <w:numPr>
          <w:ilvl w:val="0"/>
          <w:numId w:val="8"/>
        </w:numPr>
        <w:rPr>
          <w:sz w:val="28"/>
          <w:szCs w:val="28"/>
        </w:rPr>
      </w:pPr>
      <w:r>
        <w:rPr>
          <w:b/>
          <w:sz w:val="28"/>
          <w:szCs w:val="28"/>
        </w:rPr>
        <w:t>R10 –</w:t>
      </w:r>
      <w:r>
        <w:rPr>
          <w:sz w:val="28"/>
          <w:szCs w:val="28"/>
        </w:rPr>
        <w:t xml:space="preserve"> Renewal 10</w:t>
      </w:r>
    </w:p>
    <w:p w:rsidR="00A82BAF" w:rsidRDefault="00A82BAF" w:rsidP="00A82BAF">
      <w:pPr>
        <w:pStyle w:val="ListParagraph"/>
        <w:numPr>
          <w:ilvl w:val="0"/>
          <w:numId w:val="8"/>
        </w:numPr>
        <w:rPr>
          <w:sz w:val="28"/>
          <w:szCs w:val="28"/>
        </w:rPr>
      </w:pPr>
      <w:r>
        <w:rPr>
          <w:b/>
          <w:sz w:val="28"/>
          <w:szCs w:val="28"/>
        </w:rPr>
        <w:t>S –</w:t>
      </w:r>
      <w:r>
        <w:rPr>
          <w:sz w:val="28"/>
          <w:szCs w:val="28"/>
        </w:rPr>
        <w:t xml:space="preserve"> Suspend</w:t>
      </w:r>
    </w:p>
    <w:p w:rsidR="00A82BAF" w:rsidRDefault="00A82BAF" w:rsidP="00A82BAF">
      <w:pPr>
        <w:rPr>
          <w:sz w:val="28"/>
          <w:szCs w:val="28"/>
        </w:rPr>
      </w:pPr>
      <w:r>
        <w:rPr>
          <w:b/>
          <w:sz w:val="28"/>
          <w:szCs w:val="28"/>
        </w:rPr>
        <w:t>Description:</w:t>
      </w:r>
      <w:r>
        <w:rPr>
          <w:sz w:val="28"/>
          <w:szCs w:val="28"/>
        </w:rPr>
        <w:t xml:space="preserve">  This is a 30 character purpose summary of your procurement.</w:t>
      </w:r>
    </w:p>
    <w:p w:rsidR="004C42E9" w:rsidRPr="004D4FBC" w:rsidRDefault="004C42E9" w:rsidP="00A82BAF">
      <w:pPr>
        <w:rPr>
          <w:sz w:val="28"/>
          <w:szCs w:val="28"/>
        </w:rPr>
      </w:pPr>
      <w:r w:rsidRPr="004C42E9">
        <w:rPr>
          <w:b/>
          <w:sz w:val="28"/>
          <w:szCs w:val="28"/>
        </w:rPr>
        <w:t xml:space="preserve">HUB Bid Details: </w:t>
      </w:r>
      <w:r w:rsidR="004D4FBC">
        <w:rPr>
          <w:sz w:val="28"/>
          <w:szCs w:val="28"/>
        </w:rPr>
        <w:t>Competitive bidding information is required for some agencies.  The HUB Bid Details link provides users the ability to identify if a purchase is competitive, non-competitive or not applicable.  This page enables the users to track the HUB bid summary counts for the type of HUBs sent and received for a procurement.  The HUB report is pulled from this page.</w:t>
      </w:r>
    </w:p>
    <w:p w:rsidR="004D4FBC" w:rsidRPr="004C42E9" w:rsidRDefault="004D4FBC" w:rsidP="00A82BAF">
      <w:pPr>
        <w:rPr>
          <w:b/>
          <w:sz w:val="28"/>
          <w:szCs w:val="28"/>
        </w:rPr>
      </w:pPr>
      <w:r>
        <w:rPr>
          <w:noProof/>
        </w:rPr>
        <w:lastRenderedPageBreak/>
        <w:drawing>
          <wp:inline distT="0" distB="0" distL="0" distR="0" wp14:anchorId="66A0040F" wp14:editId="23C8B035">
            <wp:extent cx="5943600" cy="34029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402965"/>
                    </a:xfrm>
                    <a:prstGeom prst="rect">
                      <a:avLst/>
                    </a:prstGeom>
                  </pic:spPr>
                </pic:pic>
              </a:graphicData>
            </a:graphic>
          </wp:inline>
        </w:drawing>
      </w:r>
    </w:p>
    <w:p w:rsidR="00A82BAF" w:rsidRDefault="00A82BAF" w:rsidP="00A82BAF">
      <w:pPr>
        <w:rPr>
          <w:sz w:val="28"/>
          <w:szCs w:val="28"/>
        </w:rPr>
      </w:pPr>
      <w:r>
        <w:rPr>
          <w:b/>
          <w:sz w:val="28"/>
          <w:szCs w:val="28"/>
        </w:rPr>
        <w:t>Allow Open Item Reference:</w:t>
      </w:r>
      <w:r>
        <w:rPr>
          <w:sz w:val="28"/>
          <w:szCs w:val="28"/>
        </w:rPr>
        <w:t xml:space="preserve">  This check box will indicate that the contract is a header-only contract.  Without this checkbox, contract lines must be entered.  If contract lines are used by your agency, the management of the procurement will be driven by the contract.  For header contracts, management of the contract is at the Purchase Order.</w:t>
      </w:r>
    </w:p>
    <w:p w:rsidR="00A82BAF" w:rsidRDefault="00A82BAF" w:rsidP="00A82BAF">
      <w:pPr>
        <w:rPr>
          <w:sz w:val="28"/>
          <w:szCs w:val="28"/>
        </w:rPr>
      </w:pPr>
      <w:r>
        <w:rPr>
          <w:b/>
          <w:sz w:val="28"/>
          <w:szCs w:val="28"/>
        </w:rPr>
        <w:t>Service/Receipt Date Indicator:</w:t>
      </w:r>
      <w:r>
        <w:rPr>
          <w:sz w:val="28"/>
          <w:szCs w:val="28"/>
        </w:rPr>
        <w:t xml:space="preserve">  This check box will prohibit any transactions against the contract where the service date falls outside of the terms set within the contract.  For </w:t>
      </w:r>
      <w:r w:rsidR="00295E98">
        <w:rPr>
          <w:sz w:val="28"/>
          <w:szCs w:val="28"/>
        </w:rPr>
        <w:t>E</w:t>
      </w:r>
      <w:r>
        <w:rPr>
          <w:sz w:val="28"/>
          <w:szCs w:val="28"/>
        </w:rPr>
        <w:t>xample</w:t>
      </w:r>
      <w:r w:rsidR="00295E98">
        <w:rPr>
          <w:sz w:val="28"/>
          <w:szCs w:val="28"/>
        </w:rPr>
        <w:t>:</w:t>
      </w:r>
      <w:r>
        <w:rPr>
          <w:sz w:val="28"/>
          <w:szCs w:val="28"/>
        </w:rPr>
        <w:t xml:space="preserve"> </w:t>
      </w:r>
      <w:r w:rsidR="00295E98">
        <w:rPr>
          <w:sz w:val="28"/>
          <w:szCs w:val="28"/>
        </w:rPr>
        <w:t xml:space="preserve">If </w:t>
      </w:r>
      <w:r>
        <w:rPr>
          <w:sz w:val="28"/>
          <w:szCs w:val="28"/>
        </w:rPr>
        <w:t>Begin/End date</w:t>
      </w:r>
      <w:r w:rsidR="00295E98">
        <w:rPr>
          <w:sz w:val="28"/>
          <w:szCs w:val="28"/>
        </w:rPr>
        <w:t>s are</w:t>
      </w:r>
      <w:r>
        <w:rPr>
          <w:sz w:val="28"/>
          <w:szCs w:val="28"/>
        </w:rPr>
        <w:t xml:space="preserve"> 9/1/201</w:t>
      </w:r>
      <w:r w:rsidR="00295E98">
        <w:rPr>
          <w:sz w:val="28"/>
          <w:szCs w:val="28"/>
        </w:rPr>
        <w:t>6-8/31/2017</w:t>
      </w:r>
      <w:r>
        <w:rPr>
          <w:sz w:val="28"/>
          <w:szCs w:val="28"/>
        </w:rPr>
        <w:t>, all transaction service dates must be between those dates</w:t>
      </w:r>
      <w:r w:rsidR="00295E98">
        <w:rPr>
          <w:sz w:val="28"/>
          <w:szCs w:val="28"/>
        </w:rPr>
        <w:t xml:space="preserve"> on vouchers and receipts</w:t>
      </w:r>
      <w:r>
        <w:rPr>
          <w:sz w:val="28"/>
          <w:szCs w:val="28"/>
        </w:rPr>
        <w:t>.</w:t>
      </w:r>
    </w:p>
    <w:p w:rsidR="00D5558B" w:rsidRDefault="004A1270" w:rsidP="004A1270">
      <w:pPr>
        <w:rPr>
          <w:sz w:val="28"/>
          <w:szCs w:val="28"/>
        </w:rPr>
      </w:pPr>
      <w:r>
        <w:rPr>
          <w:b/>
          <w:sz w:val="28"/>
          <w:szCs w:val="28"/>
        </w:rPr>
        <w:t xml:space="preserve">Auto Default </w:t>
      </w:r>
      <w:r>
        <w:rPr>
          <w:sz w:val="28"/>
          <w:szCs w:val="28"/>
        </w:rPr>
        <w:t>and</w:t>
      </w:r>
      <w:r>
        <w:rPr>
          <w:b/>
          <w:sz w:val="28"/>
          <w:szCs w:val="28"/>
        </w:rPr>
        <w:t xml:space="preserve"> </w:t>
      </w:r>
      <w:bookmarkStart w:id="1" w:name="_GoBack"/>
      <w:bookmarkEnd w:id="1"/>
      <w:r>
        <w:rPr>
          <w:b/>
          <w:sz w:val="28"/>
          <w:szCs w:val="28"/>
        </w:rPr>
        <w:t>Allow Multicurrency PO</w:t>
      </w:r>
      <w:r>
        <w:rPr>
          <w:b/>
          <w:sz w:val="28"/>
          <w:szCs w:val="28"/>
        </w:rPr>
        <w:t>:</w:t>
      </w:r>
      <w:r>
        <w:rPr>
          <w:sz w:val="28"/>
          <w:szCs w:val="28"/>
        </w:rPr>
        <w:t xml:space="preserve">  </w:t>
      </w:r>
      <w:r>
        <w:rPr>
          <w:sz w:val="28"/>
          <w:szCs w:val="28"/>
        </w:rPr>
        <w:t>Leave these boxes blank.</w:t>
      </w:r>
    </w:p>
    <w:p w:rsidR="004D4FBC" w:rsidRDefault="004D4FBC">
      <w:pPr>
        <w:rPr>
          <w:sz w:val="28"/>
          <w:szCs w:val="28"/>
        </w:rPr>
      </w:pPr>
      <w:r>
        <w:rPr>
          <w:sz w:val="28"/>
          <w:szCs w:val="28"/>
        </w:rPr>
        <w:br w:type="page"/>
      </w:r>
    </w:p>
    <w:p w:rsidR="00D5558B" w:rsidRPr="00D5558B" w:rsidRDefault="004D4FBC" w:rsidP="004015E4">
      <w:pPr>
        <w:pStyle w:val="ListParagraph"/>
        <w:rPr>
          <w:sz w:val="28"/>
          <w:szCs w:val="28"/>
        </w:rPr>
      </w:pPr>
      <w:r>
        <w:rPr>
          <w:sz w:val="28"/>
          <w:szCs w:val="28"/>
        </w:rPr>
        <w:lastRenderedPageBreak/>
        <w:t>On the TEXAS Data tab, there are 2 required fields:</w:t>
      </w:r>
    </w:p>
    <w:p w:rsidR="004015E4" w:rsidRDefault="003555E9" w:rsidP="004015E4">
      <w:pPr>
        <w:pStyle w:val="ListParagraph"/>
        <w:rPr>
          <w:sz w:val="28"/>
          <w:szCs w:val="28"/>
        </w:rPr>
      </w:pPr>
      <w:r>
        <w:rPr>
          <w:noProof/>
        </w:rPr>
        <w:drawing>
          <wp:inline distT="0" distB="0" distL="0" distR="0" wp14:anchorId="5FC88221" wp14:editId="528EAE66">
            <wp:extent cx="5943600" cy="4885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885690"/>
                    </a:xfrm>
                    <a:prstGeom prst="rect">
                      <a:avLst/>
                    </a:prstGeom>
                  </pic:spPr>
                </pic:pic>
              </a:graphicData>
            </a:graphic>
          </wp:inline>
        </w:drawing>
      </w:r>
    </w:p>
    <w:p w:rsidR="00F7382E" w:rsidRDefault="00F7382E" w:rsidP="004015E4">
      <w:pPr>
        <w:pStyle w:val="ListParagraph"/>
        <w:rPr>
          <w:b/>
          <w:sz w:val="28"/>
          <w:szCs w:val="28"/>
        </w:rPr>
      </w:pPr>
    </w:p>
    <w:p w:rsidR="004015E4" w:rsidRDefault="004D4FBC" w:rsidP="004015E4">
      <w:pPr>
        <w:pStyle w:val="ListParagraph"/>
        <w:rPr>
          <w:sz w:val="28"/>
          <w:szCs w:val="28"/>
        </w:rPr>
      </w:pPr>
      <w:r w:rsidRPr="004D4FBC">
        <w:rPr>
          <w:b/>
          <w:sz w:val="28"/>
          <w:szCs w:val="28"/>
        </w:rPr>
        <w:t>Contract Category</w:t>
      </w:r>
      <w:r>
        <w:rPr>
          <w:sz w:val="28"/>
          <w:szCs w:val="28"/>
        </w:rPr>
        <w:t xml:space="preserve"> identifies category for the contrac</w:t>
      </w:r>
      <w:r w:rsidR="00F7382E">
        <w:rPr>
          <w:sz w:val="28"/>
          <w:szCs w:val="28"/>
        </w:rPr>
        <w:t>t and can be used for reporting</w:t>
      </w:r>
      <w:r>
        <w:rPr>
          <w:sz w:val="28"/>
          <w:szCs w:val="28"/>
        </w:rPr>
        <w:t>.</w:t>
      </w:r>
    </w:p>
    <w:p w:rsidR="004D4FBC" w:rsidRDefault="004D4FBC" w:rsidP="004015E4">
      <w:pPr>
        <w:pStyle w:val="ListParagraph"/>
        <w:rPr>
          <w:sz w:val="28"/>
          <w:szCs w:val="28"/>
        </w:rPr>
      </w:pPr>
    </w:p>
    <w:p w:rsidR="004D4FBC" w:rsidRPr="004D4FBC" w:rsidRDefault="004D4FBC" w:rsidP="004015E4">
      <w:pPr>
        <w:pStyle w:val="ListParagraph"/>
        <w:rPr>
          <w:sz w:val="28"/>
          <w:szCs w:val="28"/>
        </w:rPr>
      </w:pPr>
      <w:r>
        <w:rPr>
          <w:b/>
          <w:sz w:val="28"/>
          <w:szCs w:val="28"/>
        </w:rPr>
        <w:t xml:space="preserve">Contract Auditor </w:t>
      </w:r>
      <w:r>
        <w:rPr>
          <w:sz w:val="28"/>
          <w:szCs w:val="28"/>
        </w:rPr>
        <w:t>field identifies the individual responsible for the contract.  This would be the individual to contact for compliance and intention to renew.</w:t>
      </w:r>
    </w:p>
    <w:p w:rsidR="004D4FBC" w:rsidRDefault="004D4FBC" w:rsidP="004015E4">
      <w:pPr>
        <w:pStyle w:val="ListParagraph"/>
        <w:rPr>
          <w:sz w:val="28"/>
          <w:szCs w:val="28"/>
        </w:rPr>
      </w:pPr>
    </w:p>
    <w:p w:rsidR="004015E4" w:rsidRDefault="004015E4" w:rsidP="004015E4">
      <w:pPr>
        <w:pStyle w:val="ListParagraph"/>
        <w:rPr>
          <w:sz w:val="28"/>
          <w:szCs w:val="28"/>
        </w:rPr>
      </w:pPr>
      <w:r>
        <w:rPr>
          <w:sz w:val="28"/>
          <w:szCs w:val="28"/>
        </w:rPr>
        <w:t xml:space="preserve">The entries </w:t>
      </w:r>
      <w:r w:rsidR="004D4FBC">
        <w:rPr>
          <w:sz w:val="28"/>
          <w:szCs w:val="28"/>
        </w:rPr>
        <w:t>above are required and allows</w:t>
      </w:r>
      <w:r>
        <w:rPr>
          <w:sz w:val="28"/>
          <w:szCs w:val="28"/>
        </w:rPr>
        <w:t xml:space="preserve"> the contract to be saved and a contract ID to be assigned.  The contract does not need to be placed in “Approved” status until entry has been completed and contract is ready and available for transactions.</w:t>
      </w:r>
    </w:p>
    <w:p w:rsidR="001E405C" w:rsidRDefault="001E405C" w:rsidP="00EE47B2">
      <w:pPr>
        <w:pStyle w:val="ListParagraph"/>
        <w:rPr>
          <w:sz w:val="28"/>
          <w:szCs w:val="28"/>
        </w:rPr>
      </w:pPr>
    </w:p>
    <w:p w:rsidR="00106F44" w:rsidRDefault="00106F44" w:rsidP="004015E4">
      <w:pPr>
        <w:pStyle w:val="ListParagraph"/>
        <w:rPr>
          <w:sz w:val="28"/>
          <w:szCs w:val="28"/>
        </w:rPr>
      </w:pPr>
    </w:p>
    <w:p w:rsidR="001F70E9" w:rsidRDefault="00377944" w:rsidP="001F70E9">
      <w:pPr>
        <w:pStyle w:val="ListParagraph"/>
        <w:numPr>
          <w:ilvl w:val="0"/>
          <w:numId w:val="7"/>
        </w:numPr>
        <w:rPr>
          <w:sz w:val="28"/>
          <w:szCs w:val="28"/>
        </w:rPr>
      </w:pPr>
      <w:r>
        <w:rPr>
          <w:sz w:val="28"/>
          <w:szCs w:val="28"/>
        </w:rPr>
        <w:t>Complete any remaining fields to complete the entry of the contract</w:t>
      </w:r>
      <w:r w:rsidR="003555E9">
        <w:rPr>
          <w:sz w:val="28"/>
          <w:szCs w:val="28"/>
        </w:rPr>
        <w:t>:</w:t>
      </w:r>
    </w:p>
    <w:p w:rsidR="00377944" w:rsidRDefault="00377944" w:rsidP="00377944">
      <w:pPr>
        <w:pStyle w:val="ListParagraph"/>
        <w:rPr>
          <w:sz w:val="28"/>
          <w:szCs w:val="28"/>
        </w:rPr>
      </w:pPr>
      <w:r>
        <w:rPr>
          <w:b/>
          <w:sz w:val="28"/>
          <w:szCs w:val="28"/>
        </w:rPr>
        <w:t xml:space="preserve">Expire Date:  </w:t>
      </w:r>
      <w:r w:rsidRPr="00377944">
        <w:rPr>
          <w:sz w:val="28"/>
          <w:szCs w:val="28"/>
        </w:rPr>
        <w:t xml:space="preserve">The date by which a vendor must complete its performance pursuant to the terms of the contract, including amendments, and exercised renewals or extensions. </w:t>
      </w:r>
      <w:r w:rsidRPr="00377944">
        <w:rPr>
          <w:sz w:val="28"/>
          <w:szCs w:val="28"/>
        </w:rPr>
        <w:lastRenderedPageBreak/>
        <w:t>Some contracts do not have a set completion date, but instead rely on other benchmarks. This information is needed to track the overall life of the contract, and the relationship between payments and performance.</w:t>
      </w:r>
    </w:p>
    <w:p w:rsidR="003555E9" w:rsidRDefault="00377944" w:rsidP="003555E9">
      <w:pPr>
        <w:ind w:left="360"/>
        <w:rPr>
          <w:sz w:val="28"/>
          <w:szCs w:val="28"/>
        </w:rPr>
      </w:pPr>
      <w:r w:rsidRPr="00377944">
        <w:rPr>
          <w:b/>
          <w:sz w:val="28"/>
          <w:szCs w:val="28"/>
        </w:rPr>
        <w:t>Current Contract Value</w:t>
      </w:r>
      <w:r w:rsidRPr="003555E9">
        <w:rPr>
          <w:sz w:val="28"/>
          <w:szCs w:val="28"/>
        </w:rPr>
        <w:t xml:space="preserve">: </w:t>
      </w:r>
      <w:r w:rsidR="003555E9" w:rsidRPr="003555E9">
        <w:rPr>
          <w:sz w:val="28"/>
          <w:szCs w:val="28"/>
        </w:rPr>
        <w:t>The Current Contract Value includes the value of the contract, any amendments, and any exercised extensions or renewals; i.e., the total contract amount currently obligated to date. This information specifies how much is currently obligated under the contract.</w:t>
      </w:r>
    </w:p>
    <w:p w:rsidR="00742A7C" w:rsidRDefault="00742A7C" w:rsidP="003555E9">
      <w:pPr>
        <w:ind w:left="360"/>
        <w:rPr>
          <w:sz w:val="28"/>
          <w:szCs w:val="28"/>
        </w:rPr>
      </w:pPr>
      <w:r>
        <w:rPr>
          <w:b/>
          <w:sz w:val="28"/>
          <w:szCs w:val="28"/>
        </w:rPr>
        <w:t>PO Defaults</w:t>
      </w:r>
      <w:r w:rsidRPr="00742A7C">
        <w:rPr>
          <w:sz w:val="28"/>
          <w:szCs w:val="28"/>
        </w:rPr>
        <w:t>:</w:t>
      </w:r>
      <w:r>
        <w:rPr>
          <w:b/>
          <w:sz w:val="28"/>
          <w:szCs w:val="28"/>
        </w:rPr>
        <w:t xml:space="preserve"> </w:t>
      </w:r>
      <w:r w:rsidRPr="00742A7C">
        <w:rPr>
          <w:sz w:val="28"/>
          <w:szCs w:val="28"/>
        </w:rPr>
        <w:t xml:space="preserve"> To</w:t>
      </w:r>
      <w:r>
        <w:rPr>
          <w:sz w:val="28"/>
          <w:szCs w:val="28"/>
        </w:rPr>
        <w:t xml:space="preserve"> associate a specific vendor mail code (location) to a contract, the correct mail code needs to be associated to the contract.  To select a specific mail code, click the PO Defaults link.</w:t>
      </w:r>
    </w:p>
    <w:p w:rsidR="00742A7C" w:rsidRDefault="00742A7C" w:rsidP="003555E9">
      <w:pPr>
        <w:ind w:left="360"/>
        <w:rPr>
          <w:sz w:val="28"/>
          <w:szCs w:val="28"/>
        </w:rPr>
      </w:pPr>
      <w:r>
        <w:rPr>
          <w:noProof/>
        </w:rPr>
        <w:drawing>
          <wp:inline distT="0" distB="0" distL="0" distR="0" wp14:anchorId="6A843086" wp14:editId="6C466290">
            <wp:extent cx="5943600" cy="414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140200"/>
                    </a:xfrm>
                    <a:prstGeom prst="rect">
                      <a:avLst/>
                    </a:prstGeom>
                  </pic:spPr>
                </pic:pic>
              </a:graphicData>
            </a:graphic>
          </wp:inline>
        </w:drawing>
      </w:r>
    </w:p>
    <w:p w:rsidR="00742A7C" w:rsidRPr="00742A7C" w:rsidRDefault="00742A7C" w:rsidP="003555E9">
      <w:pPr>
        <w:ind w:left="360"/>
        <w:rPr>
          <w:sz w:val="28"/>
          <w:szCs w:val="28"/>
        </w:rPr>
      </w:pPr>
      <w:r w:rsidRPr="00742A7C">
        <w:rPr>
          <w:sz w:val="28"/>
          <w:szCs w:val="28"/>
        </w:rPr>
        <w:t>This</w:t>
      </w:r>
      <w:r>
        <w:rPr>
          <w:sz w:val="28"/>
          <w:szCs w:val="28"/>
        </w:rPr>
        <w:t xml:space="preserve"> association will make the full 14 digit supplier ID transmit to LBB for LBB reportable contracts.</w:t>
      </w:r>
    </w:p>
    <w:p w:rsidR="00742A7C" w:rsidRDefault="00742A7C">
      <w:pPr>
        <w:rPr>
          <w:b/>
          <w:sz w:val="28"/>
          <w:szCs w:val="28"/>
        </w:rPr>
      </w:pPr>
      <w:r>
        <w:rPr>
          <w:b/>
          <w:sz w:val="28"/>
          <w:szCs w:val="28"/>
        </w:rPr>
        <w:br w:type="page"/>
      </w:r>
    </w:p>
    <w:p w:rsidR="003555E9" w:rsidRPr="003555E9" w:rsidRDefault="003555E9" w:rsidP="003555E9">
      <w:pPr>
        <w:ind w:left="360"/>
        <w:rPr>
          <w:b/>
          <w:sz w:val="28"/>
          <w:szCs w:val="28"/>
        </w:rPr>
      </w:pPr>
      <w:r>
        <w:rPr>
          <w:b/>
          <w:sz w:val="28"/>
          <w:szCs w:val="28"/>
        </w:rPr>
        <w:lastRenderedPageBreak/>
        <w:t xml:space="preserve">TEXAS Data tab </w:t>
      </w:r>
      <w:r>
        <w:rPr>
          <w:sz w:val="28"/>
          <w:szCs w:val="28"/>
        </w:rPr>
        <w:t xml:space="preserve">– </w:t>
      </w:r>
      <w:r w:rsidRPr="003555E9">
        <w:rPr>
          <w:b/>
          <w:sz w:val="28"/>
          <w:szCs w:val="28"/>
        </w:rPr>
        <w:t>LBB Contract Reporting:</w:t>
      </w:r>
    </w:p>
    <w:p w:rsidR="003555E9" w:rsidRPr="003555E9" w:rsidRDefault="003555E9" w:rsidP="003555E9">
      <w:pPr>
        <w:ind w:left="360"/>
        <w:rPr>
          <w:sz w:val="28"/>
          <w:szCs w:val="28"/>
        </w:rPr>
      </w:pPr>
      <w:r>
        <w:rPr>
          <w:sz w:val="28"/>
          <w:szCs w:val="28"/>
        </w:rPr>
        <w:t xml:space="preserve">This hyperlink will provide the LBB Contract Reporting categories </w:t>
      </w:r>
    </w:p>
    <w:p w:rsidR="00377944" w:rsidRDefault="00742A7C" w:rsidP="00377944">
      <w:pPr>
        <w:pStyle w:val="ListParagraph"/>
        <w:rPr>
          <w:sz w:val="28"/>
          <w:szCs w:val="28"/>
        </w:rPr>
      </w:pPr>
      <w:r>
        <w:rPr>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3810</wp:posOffset>
            </wp:positionV>
            <wp:extent cx="2704465" cy="3580765"/>
            <wp:effectExtent l="0" t="0" r="63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04465" cy="3580765"/>
                    </a:xfrm>
                    <a:prstGeom prst="rect">
                      <a:avLst/>
                    </a:prstGeom>
                  </pic:spPr>
                </pic:pic>
              </a:graphicData>
            </a:graphic>
            <wp14:sizeRelH relativeFrom="page">
              <wp14:pctWidth>0</wp14:pctWidth>
            </wp14:sizeRelH>
            <wp14:sizeRelV relativeFrom="page">
              <wp14:pctHeight>0</wp14:pctHeight>
            </wp14:sizeRelV>
          </wp:anchor>
        </w:drawing>
      </w:r>
    </w:p>
    <w:p w:rsidR="003555E9" w:rsidRDefault="003555E9" w:rsidP="00377944">
      <w:pPr>
        <w:pStyle w:val="ListParagraph"/>
        <w:rPr>
          <w:sz w:val="28"/>
          <w:szCs w:val="28"/>
        </w:rPr>
      </w:pPr>
    </w:p>
    <w:p w:rsidR="003555E9" w:rsidRDefault="003555E9" w:rsidP="00377944">
      <w:pPr>
        <w:pStyle w:val="ListParagraph"/>
        <w:rPr>
          <w:sz w:val="28"/>
          <w:szCs w:val="28"/>
        </w:rPr>
      </w:pPr>
      <w:r>
        <w:rPr>
          <w:sz w:val="28"/>
          <w:szCs w:val="28"/>
        </w:rPr>
        <w:t>The default value is “None”.  If the link is not selected, the contract will default as NOT being LBB reportable.</w:t>
      </w:r>
    </w:p>
    <w:p w:rsidR="00742A7C" w:rsidRDefault="00742A7C" w:rsidP="00377944">
      <w:pPr>
        <w:pStyle w:val="ListParagraph"/>
        <w:rPr>
          <w:sz w:val="28"/>
          <w:szCs w:val="28"/>
        </w:rPr>
      </w:pPr>
    </w:p>
    <w:p w:rsidR="00742A7C" w:rsidRDefault="00742A7C" w:rsidP="00377944">
      <w:pPr>
        <w:pStyle w:val="ListParagraph"/>
        <w:rPr>
          <w:sz w:val="28"/>
          <w:szCs w:val="28"/>
        </w:rPr>
      </w:pPr>
      <w:r>
        <w:rPr>
          <w:sz w:val="28"/>
          <w:szCs w:val="28"/>
        </w:rPr>
        <w:t>When any other selection is made, the “None” checkbox is no longer available.  Contracts may have a single reporting code associated or several.</w:t>
      </w:r>
    </w:p>
    <w:p w:rsidR="00742A7C" w:rsidRDefault="00742A7C" w:rsidP="00377944">
      <w:pPr>
        <w:pStyle w:val="ListParagraph"/>
        <w:rPr>
          <w:sz w:val="28"/>
          <w:szCs w:val="28"/>
        </w:rPr>
      </w:pPr>
    </w:p>
    <w:p w:rsidR="00742A7C" w:rsidRDefault="00742A7C" w:rsidP="00377944">
      <w:pPr>
        <w:pStyle w:val="ListParagraph"/>
        <w:rPr>
          <w:sz w:val="28"/>
          <w:szCs w:val="28"/>
        </w:rPr>
      </w:pPr>
    </w:p>
    <w:p w:rsidR="00742A7C" w:rsidRDefault="00742A7C" w:rsidP="00377944">
      <w:pPr>
        <w:pStyle w:val="ListParagraph"/>
        <w:rPr>
          <w:sz w:val="28"/>
          <w:szCs w:val="28"/>
        </w:rPr>
      </w:pPr>
    </w:p>
    <w:p w:rsidR="00742A7C" w:rsidRDefault="00742A7C" w:rsidP="00377944">
      <w:pPr>
        <w:pStyle w:val="ListParagraph"/>
        <w:rPr>
          <w:sz w:val="28"/>
          <w:szCs w:val="28"/>
        </w:rPr>
      </w:pPr>
    </w:p>
    <w:p w:rsidR="00742A7C" w:rsidRDefault="00742A7C" w:rsidP="00377944">
      <w:pPr>
        <w:pStyle w:val="ListParagraph"/>
        <w:rPr>
          <w:sz w:val="28"/>
          <w:szCs w:val="28"/>
        </w:rPr>
      </w:pPr>
    </w:p>
    <w:p w:rsidR="003555E9" w:rsidRPr="00377944" w:rsidRDefault="003555E9" w:rsidP="00377944">
      <w:pPr>
        <w:pStyle w:val="ListParagraph"/>
        <w:rPr>
          <w:sz w:val="28"/>
          <w:szCs w:val="28"/>
        </w:rPr>
      </w:pPr>
    </w:p>
    <w:p w:rsidR="00377944" w:rsidRDefault="00377944" w:rsidP="001F70E9">
      <w:pPr>
        <w:pStyle w:val="ListParagraph"/>
        <w:numPr>
          <w:ilvl w:val="0"/>
          <w:numId w:val="7"/>
        </w:numPr>
        <w:rPr>
          <w:sz w:val="28"/>
          <w:szCs w:val="28"/>
        </w:rPr>
      </w:pPr>
      <w:r>
        <w:rPr>
          <w:sz w:val="28"/>
          <w:szCs w:val="28"/>
        </w:rPr>
        <w:t>Attach a redacted version of the contract to the contract along with any bid tabul</w:t>
      </w:r>
      <w:r w:rsidR="00742A7C">
        <w:rPr>
          <w:sz w:val="28"/>
          <w:szCs w:val="28"/>
        </w:rPr>
        <w:t xml:space="preserve">ations relative to the contract.  Attachments are made at the </w:t>
      </w:r>
      <w:r w:rsidR="003D1B8B">
        <w:rPr>
          <w:sz w:val="28"/>
          <w:szCs w:val="28"/>
        </w:rPr>
        <w:t>Comments link:</w:t>
      </w:r>
    </w:p>
    <w:p w:rsidR="003D1B8B" w:rsidRDefault="003D1B8B" w:rsidP="003D1B8B">
      <w:pPr>
        <w:pStyle w:val="ListParagraph"/>
        <w:rPr>
          <w:sz w:val="28"/>
          <w:szCs w:val="28"/>
        </w:rPr>
      </w:pPr>
      <w:r>
        <w:rPr>
          <w:noProof/>
        </w:rPr>
        <w:drawing>
          <wp:inline distT="0" distB="0" distL="0" distR="0" wp14:anchorId="4BF66F06" wp14:editId="32408E8D">
            <wp:extent cx="5943600" cy="1958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958340"/>
                    </a:xfrm>
                    <a:prstGeom prst="rect">
                      <a:avLst/>
                    </a:prstGeom>
                  </pic:spPr>
                </pic:pic>
              </a:graphicData>
            </a:graphic>
          </wp:inline>
        </w:drawing>
      </w:r>
    </w:p>
    <w:p w:rsidR="003D1B8B" w:rsidRDefault="003D1B8B" w:rsidP="003D1B8B">
      <w:pPr>
        <w:pStyle w:val="ListParagraph"/>
        <w:rPr>
          <w:sz w:val="28"/>
          <w:szCs w:val="28"/>
        </w:rPr>
      </w:pPr>
    </w:p>
    <w:p w:rsidR="003D1B8B" w:rsidRDefault="003D1B8B" w:rsidP="003D1B8B">
      <w:pPr>
        <w:pStyle w:val="ListParagraph"/>
        <w:rPr>
          <w:sz w:val="28"/>
          <w:szCs w:val="28"/>
        </w:rPr>
      </w:pPr>
      <w:r>
        <w:rPr>
          <w:noProof/>
        </w:rPr>
        <w:lastRenderedPageBreak/>
        <w:drawing>
          <wp:inline distT="0" distB="0" distL="0" distR="0" wp14:anchorId="50F6D122" wp14:editId="542BE601">
            <wp:extent cx="5943600" cy="3321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21685"/>
                    </a:xfrm>
                    <a:prstGeom prst="rect">
                      <a:avLst/>
                    </a:prstGeom>
                  </pic:spPr>
                </pic:pic>
              </a:graphicData>
            </a:graphic>
          </wp:inline>
        </w:drawing>
      </w:r>
    </w:p>
    <w:p w:rsidR="003D1B8B" w:rsidRDefault="003D1B8B" w:rsidP="003D1B8B">
      <w:pPr>
        <w:pStyle w:val="ListParagraph"/>
        <w:rPr>
          <w:sz w:val="28"/>
          <w:szCs w:val="28"/>
        </w:rPr>
      </w:pPr>
      <w:r>
        <w:rPr>
          <w:sz w:val="28"/>
          <w:szCs w:val="28"/>
        </w:rPr>
        <w:t>Enter the description for the documentation being attached to provide information on the attachment.  Click the Attach button and select the location of the document to be attached and upload the document.</w:t>
      </w:r>
    </w:p>
    <w:p w:rsidR="003D1B8B" w:rsidRDefault="003D1B8B" w:rsidP="003D1B8B">
      <w:pPr>
        <w:pStyle w:val="ListParagraph"/>
        <w:rPr>
          <w:sz w:val="28"/>
          <w:szCs w:val="28"/>
        </w:rPr>
      </w:pPr>
    </w:p>
    <w:p w:rsidR="003D1B8B" w:rsidRDefault="003D1B8B" w:rsidP="003D1B8B">
      <w:pPr>
        <w:pStyle w:val="ListParagraph"/>
        <w:rPr>
          <w:sz w:val="28"/>
          <w:szCs w:val="28"/>
        </w:rPr>
      </w:pPr>
      <w:r>
        <w:rPr>
          <w:sz w:val="28"/>
          <w:szCs w:val="28"/>
        </w:rPr>
        <w:t xml:space="preserve">To add additional comments or attachments, select the plus button </w:t>
      </w:r>
      <w:r>
        <w:rPr>
          <w:noProof/>
        </w:rPr>
        <w:drawing>
          <wp:inline distT="0" distB="0" distL="0" distR="0" wp14:anchorId="5406A2C4" wp14:editId="7990AB57">
            <wp:extent cx="190476" cy="18095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0476" cy="180952"/>
                    </a:xfrm>
                    <a:prstGeom prst="rect">
                      <a:avLst/>
                    </a:prstGeom>
                  </pic:spPr>
                </pic:pic>
              </a:graphicData>
            </a:graphic>
          </wp:inline>
        </w:drawing>
      </w:r>
    </w:p>
    <w:p w:rsidR="002C0F37" w:rsidRDefault="00C33F09" w:rsidP="003D1B8B">
      <w:pPr>
        <w:pStyle w:val="ListParagraph"/>
        <w:rPr>
          <w:sz w:val="28"/>
          <w:szCs w:val="28"/>
        </w:rPr>
      </w:pPr>
      <w:r>
        <w:rPr>
          <w:noProof/>
        </w:rPr>
        <w:drawing>
          <wp:inline distT="0" distB="0" distL="0" distR="0" wp14:anchorId="0AFAC5C8" wp14:editId="0CFFCC90">
            <wp:extent cx="5943600" cy="3339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39465"/>
                    </a:xfrm>
                    <a:prstGeom prst="rect">
                      <a:avLst/>
                    </a:prstGeom>
                  </pic:spPr>
                </pic:pic>
              </a:graphicData>
            </a:graphic>
          </wp:inline>
        </w:drawing>
      </w:r>
    </w:p>
    <w:p w:rsidR="002C0F37" w:rsidRDefault="002C0F37" w:rsidP="003D1B8B">
      <w:pPr>
        <w:pStyle w:val="ListParagraph"/>
        <w:rPr>
          <w:sz w:val="28"/>
          <w:szCs w:val="28"/>
        </w:rPr>
      </w:pPr>
      <w:r>
        <w:rPr>
          <w:sz w:val="28"/>
          <w:szCs w:val="28"/>
        </w:rPr>
        <w:t>This will add another comment panel.   The system tracks the number of comments entered and allows users to “View All”.</w:t>
      </w:r>
    </w:p>
    <w:p w:rsidR="002C0F37" w:rsidRDefault="00C33F09" w:rsidP="003D1B8B">
      <w:pPr>
        <w:pStyle w:val="ListParagraph"/>
        <w:rPr>
          <w:sz w:val="28"/>
          <w:szCs w:val="28"/>
        </w:rPr>
      </w:pPr>
      <w:r>
        <w:rPr>
          <w:noProof/>
        </w:rPr>
        <w:lastRenderedPageBreak/>
        <w:drawing>
          <wp:inline distT="0" distB="0" distL="0" distR="0" wp14:anchorId="357EC8B3" wp14:editId="2D4D0617">
            <wp:extent cx="5943600" cy="4707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707255"/>
                    </a:xfrm>
                    <a:prstGeom prst="rect">
                      <a:avLst/>
                    </a:prstGeom>
                  </pic:spPr>
                </pic:pic>
              </a:graphicData>
            </a:graphic>
          </wp:inline>
        </w:drawing>
      </w:r>
    </w:p>
    <w:p w:rsidR="002C0F37" w:rsidRDefault="002C0F37" w:rsidP="003D1B8B">
      <w:pPr>
        <w:pStyle w:val="ListParagraph"/>
        <w:rPr>
          <w:sz w:val="28"/>
          <w:szCs w:val="28"/>
        </w:rPr>
      </w:pPr>
    </w:p>
    <w:p w:rsidR="002C0F37" w:rsidRDefault="002C0F37" w:rsidP="003D1B8B">
      <w:pPr>
        <w:pStyle w:val="ListParagraph"/>
        <w:rPr>
          <w:sz w:val="28"/>
          <w:szCs w:val="28"/>
        </w:rPr>
      </w:pPr>
      <w:r>
        <w:rPr>
          <w:sz w:val="28"/>
          <w:szCs w:val="28"/>
        </w:rPr>
        <w:t xml:space="preserve">Enter any additional comments </w:t>
      </w:r>
      <w:r w:rsidR="00295E98">
        <w:rPr>
          <w:sz w:val="28"/>
          <w:szCs w:val="28"/>
        </w:rPr>
        <w:t>&amp;</w:t>
      </w:r>
      <w:r>
        <w:rPr>
          <w:sz w:val="28"/>
          <w:szCs w:val="28"/>
        </w:rPr>
        <w:t xml:space="preserve"> attachments to the contract record and click “OK”.</w:t>
      </w:r>
    </w:p>
    <w:p w:rsidR="002C0F37" w:rsidRDefault="002C0F37" w:rsidP="003D1B8B">
      <w:pPr>
        <w:pStyle w:val="ListParagraph"/>
        <w:rPr>
          <w:sz w:val="28"/>
          <w:szCs w:val="28"/>
        </w:rPr>
      </w:pPr>
    </w:p>
    <w:p w:rsidR="002C0F37" w:rsidRDefault="002C0F37" w:rsidP="002C0F37">
      <w:pPr>
        <w:pStyle w:val="ListParagraph"/>
        <w:numPr>
          <w:ilvl w:val="0"/>
          <w:numId w:val="7"/>
        </w:numPr>
        <w:rPr>
          <w:sz w:val="28"/>
          <w:szCs w:val="28"/>
        </w:rPr>
      </w:pPr>
      <w:r>
        <w:rPr>
          <w:sz w:val="28"/>
          <w:szCs w:val="28"/>
        </w:rPr>
        <w:t>Approve contract record.</w:t>
      </w:r>
    </w:p>
    <w:p w:rsidR="002C0F37" w:rsidRDefault="002C0F37" w:rsidP="002C0F37">
      <w:pPr>
        <w:pStyle w:val="ListParagraph"/>
        <w:rPr>
          <w:sz w:val="28"/>
          <w:szCs w:val="28"/>
        </w:rPr>
      </w:pPr>
    </w:p>
    <w:p w:rsidR="002C0F37" w:rsidRDefault="002C0F37" w:rsidP="00FC5E7F">
      <w:pPr>
        <w:pStyle w:val="Heading1"/>
      </w:pPr>
      <w:bookmarkStart w:id="2" w:name="_Toc462144756"/>
      <w:r>
        <w:t>Link Contract to Originating Requisition</w:t>
      </w:r>
      <w:r w:rsidR="00C33F09">
        <w:t xml:space="preserve"> - eProcurement</w:t>
      </w:r>
      <w:bookmarkEnd w:id="2"/>
    </w:p>
    <w:p w:rsidR="00377944" w:rsidRDefault="002C0F37" w:rsidP="002C0F37">
      <w:pPr>
        <w:pStyle w:val="ListParagraph"/>
        <w:numPr>
          <w:ilvl w:val="0"/>
          <w:numId w:val="9"/>
        </w:numPr>
        <w:ind w:left="450"/>
        <w:rPr>
          <w:sz w:val="28"/>
          <w:szCs w:val="28"/>
        </w:rPr>
      </w:pPr>
      <w:r>
        <w:rPr>
          <w:sz w:val="28"/>
          <w:szCs w:val="28"/>
        </w:rPr>
        <w:t>Navigate to the requisition authorizing the contract:</w:t>
      </w:r>
    </w:p>
    <w:p w:rsidR="00BD6C8F" w:rsidRDefault="00BD6C8F" w:rsidP="00BD6C8F">
      <w:pPr>
        <w:pStyle w:val="ListParagraph"/>
        <w:ind w:left="450"/>
        <w:rPr>
          <w:sz w:val="28"/>
          <w:szCs w:val="28"/>
        </w:rPr>
      </w:pPr>
      <w:r>
        <w:rPr>
          <w:sz w:val="28"/>
          <w:szCs w:val="28"/>
        </w:rPr>
        <w:t xml:space="preserve">Main Menu &gt; </w:t>
      </w:r>
      <w:r w:rsidR="00C33F09">
        <w:rPr>
          <w:sz w:val="28"/>
          <w:szCs w:val="28"/>
        </w:rPr>
        <w:t>Manage Requisition</w:t>
      </w:r>
    </w:p>
    <w:p w:rsidR="002C0F37" w:rsidRDefault="00C33F09" w:rsidP="002C0F37">
      <w:pPr>
        <w:pStyle w:val="ListParagraph"/>
        <w:ind w:left="450"/>
        <w:rPr>
          <w:sz w:val="28"/>
          <w:szCs w:val="28"/>
        </w:rPr>
      </w:pPr>
      <w:r>
        <w:rPr>
          <w:noProof/>
        </w:rPr>
        <w:lastRenderedPageBreak/>
        <w:drawing>
          <wp:inline distT="0" distB="0" distL="0" distR="0" wp14:anchorId="524A9BCF" wp14:editId="524EF07C">
            <wp:extent cx="5943600" cy="3150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150235"/>
                    </a:xfrm>
                    <a:prstGeom prst="rect">
                      <a:avLst/>
                    </a:prstGeom>
                  </pic:spPr>
                </pic:pic>
              </a:graphicData>
            </a:graphic>
          </wp:inline>
        </w:drawing>
      </w:r>
    </w:p>
    <w:p w:rsidR="00F7382E" w:rsidRDefault="00F7382E" w:rsidP="002C0F37">
      <w:pPr>
        <w:pStyle w:val="ListParagraph"/>
        <w:ind w:left="450"/>
        <w:rPr>
          <w:sz w:val="28"/>
          <w:szCs w:val="28"/>
        </w:rPr>
      </w:pPr>
    </w:p>
    <w:p w:rsidR="002C0F37" w:rsidRDefault="00C33F09" w:rsidP="00C33F09">
      <w:pPr>
        <w:pStyle w:val="ListParagraph"/>
        <w:numPr>
          <w:ilvl w:val="0"/>
          <w:numId w:val="9"/>
        </w:numPr>
        <w:rPr>
          <w:sz w:val="28"/>
          <w:szCs w:val="28"/>
        </w:rPr>
      </w:pPr>
      <w:r>
        <w:rPr>
          <w:sz w:val="28"/>
          <w:szCs w:val="28"/>
        </w:rPr>
        <w:t xml:space="preserve">Identify the requisition to be updated and select </w:t>
      </w:r>
      <w:r w:rsidR="006B796C">
        <w:rPr>
          <w:sz w:val="28"/>
          <w:szCs w:val="28"/>
        </w:rPr>
        <w:t>Edit</w:t>
      </w:r>
    </w:p>
    <w:p w:rsidR="006B796C" w:rsidRDefault="006B796C" w:rsidP="00C33F09">
      <w:pPr>
        <w:pStyle w:val="ListParagraph"/>
        <w:numPr>
          <w:ilvl w:val="0"/>
          <w:numId w:val="9"/>
        </w:numPr>
        <w:rPr>
          <w:sz w:val="28"/>
          <w:szCs w:val="28"/>
        </w:rPr>
      </w:pPr>
      <w:r>
        <w:rPr>
          <w:sz w:val="28"/>
          <w:szCs w:val="28"/>
        </w:rPr>
        <w:t xml:space="preserve">A system generated message will display stating that editing the requisition may restart the approval process.  </w:t>
      </w:r>
    </w:p>
    <w:p w:rsidR="006B796C" w:rsidRDefault="006B796C" w:rsidP="006B796C">
      <w:pPr>
        <w:pStyle w:val="ListParagraph"/>
        <w:ind w:left="1440"/>
        <w:rPr>
          <w:sz w:val="28"/>
          <w:szCs w:val="28"/>
        </w:rPr>
      </w:pPr>
      <w:r>
        <w:rPr>
          <w:noProof/>
        </w:rPr>
        <w:drawing>
          <wp:inline distT="0" distB="0" distL="0" distR="0" wp14:anchorId="33C3DDCA" wp14:editId="0184CD4E">
            <wp:extent cx="4733334" cy="139047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33334" cy="1390476"/>
                    </a:xfrm>
                    <a:prstGeom prst="rect">
                      <a:avLst/>
                    </a:prstGeom>
                  </pic:spPr>
                </pic:pic>
              </a:graphicData>
            </a:graphic>
          </wp:inline>
        </w:drawing>
      </w:r>
    </w:p>
    <w:p w:rsidR="006B796C" w:rsidRDefault="006B796C" w:rsidP="00C33F09">
      <w:pPr>
        <w:pStyle w:val="ListParagraph"/>
        <w:numPr>
          <w:ilvl w:val="0"/>
          <w:numId w:val="9"/>
        </w:numPr>
        <w:rPr>
          <w:sz w:val="28"/>
          <w:szCs w:val="28"/>
        </w:rPr>
      </w:pPr>
      <w:r>
        <w:rPr>
          <w:sz w:val="28"/>
          <w:szCs w:val="28"/>
        </w:rPr>
        <w:t>Click OK</w:t>
      </w:r>
    </w:p>
    <w:p w:rsidR="006B796C" w:rsidRDefault="006B796C" w:rsidP="00C33F09">
      <w:pPr>
        <w:pStyle w:val="ListParagraph"/>
        <w:numPr>
          <w:ilvl w:val="0"/>
          <w:numId w:val="9"/>
        </w:numPr>
        <w:rPr>
          <w:sz w:val="28"/>
          <w:szCs w:val="28"/>
        </w:rPr>
      </w:pPr>
      <w:r>
        <w:rPr>
          <w:sz w:val="28"/>
          <w:szCs w:val="28"/>
        </w:rPr>
        <w:t xml:space="preserve">Click the line details icon, </w:t>
      </w:r>
      <w:r>
        <w:rPr>
          <w:noProof/>
        </w:rPr>
        <w:drawing>
          <wp:inline distT="0" distB="0" distL="0" distR="0" wp14:anchorId="7366DBCB" wp14:editId="4C0AE751">
            <wp:extent cx="276190" cy="2571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190" cy="257143"/>
                    </a:xfrm>
                    <a:prstGeom prst="rect">
                      <a:avLst/>
                    </a:prstGeom>
                  </pic:spPr>
                </pic:pic>
              </a:graphicData>
            </a:graphic>
          </wp:inline>
        </w:drawing>
      </w:r>
    </w:p>
    <w:p w:rsidR="006B796C" w:rsidRDefault="006B796C" w:rsidP="00C33F09">
      <w:pPr>
        <w:pStyle w:val="ListParagraph"/>
        <w:numPr>
          <w:ilvl w:val="0"/>
          <w:numId w:val="9"/>
        </w:numPr>
        <w:rPr>
          <w:sz w:val="28"/>
          <w:szCs w:val="28"/>
        </w:rPr>
      </w:pPr>
      <w:r>
        <w:rPr>
          <w:sz w:val="28"/>
          <w:szCs w:val="28"/>
        </w:rPr>
        <w:t>In the Contract Information section, search for the appropriate contract ID</w:t>
      </w:r>
    </w:p>
    <w:p w:rsidR="006B796C" w:rsidRDefault="006B796C" w:rsidP="006B796C">
      <w:pPr>
        <w:pStyle w:val="ListParagraph"/>
        <w:ind w:left="1440"/>
        <w:rPr>
          <w:sz w:val="28"/>
          <w:szCs w:val="28"/>
        </w:rPr>
      </w:pPr>
      <w:r>
        <w:rPr>
          <w:noProof/>
        </w:rPr>
        <w:drawing>
          <wp:inline distT="0" distB="0" distL="0" distR="0" wp14:anchorId="5A33947D" wp14:editId="56E216C5">
            <wp:extent cx="5943600" cy="19018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901825"/>
                    </a:xfrm>
                    <a:prstGeom prst="rect">
                      <a:avLst/>
                    </a:prstGeom>
                  </pic:spPr>
                </pic:pic>
              </a:graphicData>
            </a:graphic>
          </wp:inline>
        </w:drawing>
      </w:r>
    </w:p>
    <w:p w:rsidR="006B796C" w:rsidRDefault="006B796C" w:rsidP="006B796C">
      <w:pPr>
        <w:pStyle w:val="ListParagraph"/>
        <w:numPr>
          <w:ilvl w:val="0"/>
          <w:numId w:val="9"/>
        </w:numPr>
        <w:rPr>
          <w:sz w:val="28"/>
          <w:szCs w:val="28"/>
        </w:rPr>
      </w:pPr>
      <w:r>
        <w:rPr>
          <w:sz w:val="28"/>
          <w:szCs w:val="28"/>
        </w:rPr>
        <w:lastRenderedPageBreak/>
        <w:t>When you select the contract ID, the associated vendor ID will populate the Supplier ID field.</w:t>
      </w:r>
    </w:p>
    <w:p w:rsidR="006B796C" w:rsidRDefault="006B796C" w:rsidP="006B796C">
      <w:pPr>
        <w:pStyle w:val="ListParagraph"/>
        <w:numPr>
          <w:ilvl w:val="0"/>
          <w:numId w:val="9"/>
        </w:numPr>
        <w:rPr>
          <w:sz w:val="28"/>
          <w:szCs w:val="28"/>
        </w:rPr>
      </w:pPr>
      <w:r>
        <w:rPr>
          <w:sz w:val="28"/>
          <w:szCs w:val="28"/>
        </w:rPr>
        <w:t>Scroll down to the bottom of the window and click OK.</w:t>
      </w:r>
    </w:p>
    <w:p w:rsidR="006B796C" w:rsidRDefault="006B796C" w:rsidP="006B796C">
      <w:pPr>
        <w:pStyle w:val="ListParagraph"/>
        <w:numPr>
          <w:ilvl w:val="0"/>
          <w:numId w:val="9"/>
        </w:numPr>
        <w:rPr>
          <w:sz w:val="28"/>
          <w:szCs w:val="28"/>
        </w:rPr>
      </w:pPr>
      <w:r>
        <w:rPr>
          <w:sz w:val="28"/>
          <w:szCs w:val="28"/>
        </w:rPr>
        <w:t>Save requisition &amp; submit requisition.</w:t>
      </w:r>
    </w:p>
    <w:p w:rsidR="006B796C" w:rsidRPr="00C33F09" w:rsidRDefault="00F7382E" w:rsidP="006B796C">
      <w:pPr>
        <w:pStyle w:val="ListParagraph"/>
        <w:numPr>
          <w:ilvl w:val="0"/>
          <w:numId w:val="9"/>
        </w:numPr>
        <w:rPr>
          <w:sz w:val="28"/>
          <w:szCs w:val="28"/>
        </w:rPr>
      </w:pPr>
      <w:r>
        <w:rPr>
          <w:sz w:val="28"/>
          <w:szCs w:val="28"/>
        </w:rPr>
        <w:t xml:space="preserve"> </w:t>
      </w:r>
      <w:r w:rsidR="006B796C">
        <w:rPr>
          <w:sz w:val="28"/>
          <w:szCs w:val="28"/>
        </w:rPr>
        <w:t>If no other changes are made to the requisition</w:t>
      </w:r>
      <w:r w:rsidR="00295E98">
        <w:rPr>
          <w:sz w:val="28"/>
          <w:szCs w:val="28"/>
        </w:rPr>
        <w:t xml:space="preserve"> (that might restart the approval process),</w:t>
      </w:r>
      <w:r w:rsidR="006B796C">
        <w:rPr>
          <w:sz w:val="28"/>
          <w:szCs w:val="28"/>
        </w:rPr>
        <w:t xml:space="preserve"> the requisition status should remain Approved.</w:t>
      </w:r>
    </w:p>
    <w:p w:rsidR="006B796C" w:rsidRDefault="006B796C" w:rsidP="006B796C">
      <w:pPr>
        <w:pStyle w:val="ListParagraph"/>
        <w:ind w:left="1440"/>
        <w:rPr>
          <w:sz w:val="28"/>
          <w:szCs w:val="28"/>
        </w:rPr>
      </w:pPr>
    </w:p>
    <w:p w:rsidR="00FC5E7F" w:rsidRDefault="00FC5E7F" w:rsidP="00FC5E7F">
      <w:pPr>
        <w:pStyle w:val="Heading1"/>
      </w:pPr>
      <w:bookmarkStart w:id="3" w:name="_Toc462144758"/>
      <w:r>
        <w:t>Associate Contract to Purchase Order</w:t>
      </w:r>
      <w:bookmarkEnd w:id="3"/>
    </w:p>
    <w:p w:rsidR="00C0648C" w:rsidRDefault="00C0648C" w:rsidP="00FC5E7F">
      <w:pPr>
        <w:pStyle w:val="ListParagraph"/>
        <w:numPr>
          <w:ilvl w:val="0"/>
          <w:numId w:val="12"/>
        </w:numPr>
        <w:rPr>
          <w:sz w:val="28"/>
          <w:szCs w:val="28"/>
        </w:rPr>
      </w:pPr>
      <w:r>
        <w:rPr>
          <w:sz w:val="28"/>
          <w:szCs w:val="28"/>
        </w:rPr>
        <w:t xml:space="preserve">Create or navigate to the Purchase Order that you want to link to this Contract.  </w:t>
      </w:r>
      <w:r>
        <w:rPr>
          <w:sz w:val="28"/>
          <w:szCs w:val="28"/>
        </w:rPr>
        <w:br/>
        <w:t>The Supplier ID on the Contract must match the Supplier ID on the Purchase Order.</w:t>
      </w:r>
      <w:r>
        <w:rPr>
          <w:sz w:val="28"/>
          <w:szCs w:val="28"/>
        </w:rPr>
        <w:br/>
      </w:r>
      <w:r w:rsidR="00180C7D">
        <w:rPr>
          <w:noProof/>
        </w:rPr>
        <w:drawing>
          <wp:inline distT="0" distB="0" distL="0" distR="0" wp14:anchorId="7AEADEF9" wp14:editId="4CFF96AD">
            <wp:extent cx="4865576" cy="1708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68951" cy="1709335"/>
                    </a:xfrm>
                    <a:prstGeom prst="rect">
                      <a:avLst/>
                    </a:prstGeom>
                  </pic:spPr>
                </pic:pic>
              </a:graphicData>
            </a:graphic>
          </wp:inline>
        </w:drawing>
      </w:r>
      <w:r>
        <w:rPr>
          <w:sz w:val="28"/>
          <w:szCs w:val="28"/>
        </w:rPr>
        <w:br/>
      </w:r>
    </w:p>
    <w:p w:rsidR="009257B3" w:rsidRDefault="009257B3" w:rsidP="00FC5E7F">
      <w:pPr>
        <w:pStyle w:val="ListParagraph"/>
        <w:numPr>
          <w:ilvl w:val="0"/>
          <w:numId w:val="12"/>
        </w:numPr>
        <w:rPr>
          <w:sz w:val="28"/>
          <w:szCs w:val="28"/>
        </w:rPr>
      </w:pPr>
      <w:r>
        <w:rPr>
          <w:sz w:val="28"/>
          <w:szCs w:val="28"/>
        </w:rPr>
        <w:t xml:space="preserve"> Go to the Contract </w:t>
      </w:r>
      <w:r w:rsidR="00FC5E7F">
        <w:rPr>
          <w:sz w:val="28"/>
          <w:szCs w:val="28"/>
        </w:rPr>
        <w:t>tab in the PO Line section</w:t>
      </w:r>
      <w:r>
        <w:rPr>
          <w:sz w:val="28"/>
          <w:szCs w:val="28"/>
        </w:rPr>
        <w:t xml:space="preserve"> and enter the Contract ID.</w:t>
      </w:r>
      <w:r>
        <w:rPr>
          <w:sz w:val="28"/>
          <w:szCs w:val="28"/>
        </w:rPr>
        <w:br/>
      </w:r>
      <w:r>
        <w:rPr>
          <w:noProof/>
        </w:rPr>
        <w:drawing>
          <wp:inline distT="0" distB="0" distL="0" distR="0" wp14:anchorId="7C126F49" wp14:editId="6A444FDC">
            <wp:extent cx="5943600" cy="1152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152525"/>
                    </a:xfrm>
                    <a:prstGeom prst="rect">
                      <a:avLst/>
                    </a:prstGeom>
                  </pic:spPr>
                </pic:pic>
              </a:graphicData>
            </a:graphic>
          </wp:inline>
        </w:drawing>
      </w:r>
      <w:r>
        <w:rPr>
          <w:sz w:val="28"/>
          <w:szCs w:val="28"/>
        </w:rPr>
        <w:br/>
      </w:r>
    </w:p>
    <w:p w:rsidR="009257B3" w:rsidRDefault="009257B3" w:rsidP="00FC5E7F">
      <w:pPr>
        <w:pStyle w:val="ListParagraph"/>
        <w:numPr>
          <w:ilvl w:val="0"/>
          <w:numId w:val="12"/>
        </w:numPr>
        <w:rPr>
          <w:sz w:val="28"/>
          <w:szCs w:val="28"/>
        </w:rPr>
      </w:pPr>
      <w:r>
        <w:rPr>
          <w:sz w:val="28"/>
          <w:szCs w:val="28"/>
        </w:rPr>
        <w:t xml:space="preserve"> Save the PO.  You will likely receive a message asking if you are sure you want to delete the bid information.  Click 'Yes'.  The HUB information you entered on the Contract will populate in the HUB information on the PO.</w:t>
      </w:r>
      <w:r>
        <w:rPr>
          <w:sz w:val="28"/>
          <w:szCs w:val="28"/>
        </w:rPr>
        <w:br/>
      </w:r>
      <w:r>
        <w:rPr>
          <w:noProof/>
        </w:rPr>
        <w:drawing>
          <wp:inline distT="0" distB="0" distL="0" distR="0" wp14:anchorId="1806304A" wp14:editId="407740F4">
            <wp:extent cx="5943600" cy="10267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026795"/>
                    </a:xfrm>
                    <a:prstGeom prst="rect">
                      <a:avLst/>
                    </a:prstGeom>
                  </pic:spPr>
                </pic:pic>
              </a:graphicData>
            </a:graphic>
          </wp:inline>
        </w:drawing>
      </w:r>
      <w:r>
        <w:rPr>
          <w:sz w:val="28"/>
          <w:szCs w:val="28"/>
        </w:rPr>
        <w:br/>
      </w:r>
    </w:p>
    <w:p w:rsidR="00180C7D" w:rsidRDefault="00180C7D" w:rsidP="00180C7D">
      <w:pPr>
        <w:pStyle w:val="ListParagraph"/>
        <w:rPr>
          <w:sz w:val="28"/>
          <w:szCs w:val="28"/>
        </w:rPr>
      </w:pPr>
    </w:p>
    <w:p w:rsidR="00FC5E7F" w:rsidRDefault="00FC5E7F" w:rsidP="00FC5E7F">
      <w:pPr>
        <w:pStyle w:val="ListParagraph"/>
        <w:numPr>
          <w:ilvl w:val="0"/>
          <w:numId w:val="12"/>
        </w:numPr>
        <w:rPr>
          <w:sz w:val="28"/>
          <w:szCs w:val="28"/>
        </w:rPr>
      </w:pPr>
      <w:r>
        <w:rPr>
          <w:sz w:val="28"/>
          <w:szCs w:val="28"/>
        </w:rPr>
        <w:lastRenderedPageBreak/>
        <w:t>Navigate to the Contract</w:t>
      </w:r>
      <w:r w:rsidR="00295E98">
        <w:rPr>
          <w:sz w:val="28"/>
          <w:szCs w:val="28"/>
        </w:rPr>
        <w:t>:</w:t>
      </w:r>
      <w:r>
        <w:rPr>
          <w:sz w:val="28"/>
          <w:szCs w:val="28"/>
        </w:rPr>
        <w:t xml:space="preserve"> Main</w:t>
      </w:r>
      <w:r w:rsidR="00295E98">
        <w:rPr>
          <w:sz w:val="28"/>
          <w:szCs w:val="28"/>
        </w:rPr>
        <w:t xml:space="preserve"> Menu &gt;Procurement Contracts &gt;</w:t>
      </w:r>
      <w:r>
        <w:rPr>
          <w:sz w:val="28"/>
          <w:szCs w:val="28"/>
        </w:rPr>
        <w:t>Add/Update Contracts</w:t>
      </w:r>
    </w:p>
    <w:p w:rsidR="009257B3" w:rsidRDefault="00180C7D" w:rsidP="00FC5E7F">
      <w:pPr>
        <w:pStyle w:val="ListParagraph"/>
        <w:rPr>
          <w:sz w:val="28"/>
          <w:szCs w:val="28"/>
        </w:rPr>
      </w:pPr>
      <w:r>
        <w:rPr>
          <w:noProof/>
        </w:rPr>
        <w:drawing>
          <wp:inline distT="0" distB="0" distL="0" distR="0" wp14:anchorId="11F350E6" wp14:editId="65DA7182">
            <wp:extent cx="4039507" cy="232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39002" cy="2323810"/>
                    </a:xfrm>
                    <a:prstGeom prst="rect">
                      <a:avLst/>
                    </a:prstGeom>
                  </pic:spPr>
                </pic:pic>
              </a:graphicData>
            </a:graphic>
          </wp:inline>
        </w:drawing>
      </w:r>
    </w:p>
    <w:p w:rsidR="00295E98" w:rsidRDefault="00295E98" w:rsidP="00FC5E7F">
      <w:pPr>
        <w:pStyle w:val="ListParagraph"/>
        <w:rPr>
          <w:sz w:val="28"/>
          <w:szCs w:val="28"/>
        </w:rPr>
      </w:pPr>
    </w:p>
    <w:p w:rsidR="009257B3" w:rsidRDefault="009257B3" w:rsidP="00FC5E7F">
      <w:pPr>
        <w:pStyle w:val="ListParagraph"/>
        <w:numPr>
          <w:ilvl w:val="0"/>
          <w:numId w:val="12"/>
        </w:numPr>
        <w:rPr>
          <w:sz w:val="28"/>
          <w:szCs w:val="28"/>
        </w:rPr>
      </w:pPr>
      <w:r>
        <w:rPr>
          <w:sz w:val="28"/>
          <w:szCs w:val="28"/>
        </w:rPr>
        <w:t xml:space="preserve"> No</w:t>
      </w:r>
      <w:r w:rsidR="00295E98">
        <w:rPr>
          <w:sz w:val="28"/>
          <w:szCs w:val="28"/>
        </w:rPr>
        <w:t>t</w:t>
      </w:r>
      <w:r>
        <w:rPr>
          <w:sz w:val="28"/>
          <w:szCs w:val="28"/>
        </w:rPr>
        <w:t xml:space="preserve">e the amount of </w:t>
      </w:r>
      <w:r w:rsidR="00295E98">
        <w:rPr>
          <w:sz w:val="28"/>
          <w:szCs w:val="28"/>
        </w:rPr>
        <w:t xml:space="preserve">the Purchase Order shows up in </w:t>
      </w:r>
      <w:r>
        <w:rPr>
          <w:sz w:val="28"/>
          <w:szCs w:val="28"/>
        </w:rPr>
        <w:t>Total Release</w:t>
      </w:r>
      <w:r w:rsidR="00295E98">
        <w:rPr>
          <w:sz w:val="28"/>
          <w:szCs w:val="28"/>
        </w:rPr>
        <w:t>d Amount:</w:t>
      </w:r>
      <w:r>
        <w:rPr>
          <w:sz w:val="28"/>
          <w:szCs w:val="28"/>
        </w:rPr>
        <w:br/>
      </w:r>
      <w:r w:rsidR="001A2334">
        <w:rPr>
          <w:noProof/>
        </w:rPr>
        <w:drawing>
          <wp:inline distT="0" distB="0" distL="0" distR="0" wp14:anchorId="04478BF2" wp14:editId="47D088D2">
            <wp:extent cx="4323810" cy="2114286"/>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23810" cy="2114286"/>
                    </a:xfrm>
                    <a:prstGeom prst="rect">
                      <a:avLst/>
                    </a:prstGeom>
                  </pic:spPr>
                </pic:pic>
              </a:graphicData>
            </a:graphic>
          </wp:inline>
        </w:drawing>
      </w:r>
    </w:p>
    <w:p w:rsidR="00106F44" w:rsidRPr="00BE0516" w:rsidRDefault="009257B3" w:rsidP="00FC5E7F">
      <w:pPr>
        <w:pStyle w:val="ListParagraph"/>
        <w:numPr>
          <w:ilvl w:val="0"/>
          <w:numId w:val="12"/>
        </w:numPr>
        <w:rPr>
          <w:sz w:val="28"/>
          <w:szCs w:val="28"/>
        </w:rPr>
      </w:pPr>
      <w:r>
        <w:rPr>
          <w:sz w:val="28"/>
          <w:szCs w:val="28"/>
        </w:rPr>
        <w:t xml:space="preserve"> </w:t>
      </w:r>
      <w:r w:rsidR="001A2334">
        <w:rPr>
          <w:sz w:val="28"/>
          <w:szCs w:val="28"/>
        </w:rPr>
        <w:t xml:space="preserve">The "Open Item" Released Amount simply refers to the fact that you are not using an </w:t>
      </w:r>
      <w:r w:rsidR="007D78AC">
        <w:rPr>
          <w:sz w:val="28"/>
          <w:szCs w:val="28"/>
        </w:rPr>
        <w:t>a contract using “Open Items” (header only contract).  If you are using contracts at the line level, the Line Item Released Amount section will be displaying.  In those instances, you will also need to refer to a contract line for the association at the requisition or Purchase Order assignment (contract + contract line)</w:t>
      </w:r>
      <w:r w:rsidR="00295E98">
        <w:rPr>
          <w:sz w:val="28"/>
          <w:szCs w:val="28"/>
        </w:rPr>
        <w:t>.</w:t>
      </w:r>
      <w:r w:rsidR="00C0648C">
        <w:rPr>
          <w:sz w:val="28"/>
          <w:szCs w:val="28"/>
        </w:rPr>
        <w:br/>
      </w:r>
      <w:r w:rsidR="00106F44">
        <w:rPr>
          <w:sz w:val="28"/>
          <w:szCs w:val="28"/>
        </w:rPr>
        <w:br/>
      </w:r>
    </w:p>
    <w:sectPr w:rsidR="00106F44" w:rsidRPr="00BE0516" w:rsidSect="00F41C7B">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23F" w:rsidRDefault="001D323F" w:rsidP="006B3324">
      <w:pPr>
        <w:spacing w:after="0" w:line="240" w:lineRule="auto"/>
      </w:pPr>
      <w:r>
        <w:separator/>
      </w:r>
    </w:p>
  </w:endnote>
  <w:endnote w:type="continuationSeparator" w:id="0">
    <w:p w:rsidR="001D323F" w:rsidRDefault="001D323F" w:rsidP="006B3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602918"/>
      <w:docPartObj>
        <w:docPartGallery w:val="Page Numbers (Bottom of Page)"/>
        <w:docPartUnique/>
      </w:docPartObj>
    </w:sdtPr>
    <w:sdtEndPr>
      <w:rPr>
        <w:noProof/>
      </w:rPr>
    </w:sdtEndPr>
    <w:sdtContent>
      <w:p w:rsidR="006B3324" w:rsidRDefault="006B3324">
        <w:pPr>
          <w:pStyle w:val="Footer"/>
          <w:jc w:val="center"/>
        </w:pPr>
        <w:r>
          <w:fldChar w:fldCharType="begin"/>
        </w:r>
        <w:r>
          <w:instrText xml:space="preserve"> PAGE   \* MERGEFORMAT </w:instrText>
        </w:r>
        <w:r>
          <w:fldChar w:fldCharType="separate"/>
        </w:r>
        <w:r w:rsidR="004A1270">
          <w:rPr>
            <w:noProof/>
          </w:rPr>
          <w:t>4</w:t>
        </w:r>
        <w:r>
          <w:rPr>
            <w:noProof/>
          </w:rPr>
          <w:fldChar w:fldCharType="end"/>
        </w:r>
      </w:p>
    </w:sdtContent>
  </w:sdt>
  <w:p w:rsidR="006B3324" w:rsidRDefault="006B3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23F" w:rsidRDefault="001D323F" w:rsidP="006B3324">
      <w:pPr>
        <w:spacing w:after="0" w:line="240" w:lineRule="auto"/>
      </w:pPr>
      <w:r>
        <w:separator/>
      </w:r>
    </w:p>
  </w:footnote>
  <w:footnote w:type="continuationSeparator" w:id="0">
    <w:p w:rsidR="001D323F" w:rsidRDefault="001D323F" w:rsidP="006B33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D3A56"/>
    <w:multiLevelType w:val="hybridMultilevel"/>
    <w:tmpl w:val="751EA3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3660BF"/>
    <w:multiLevelType w:val="hybridMultilevel"/>
    <w:tmpl w:val="8062BB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0E7D4C"/>
    <w:multiLevelType w:val="hybridMultilevel"/>
    <w:tmpl w:val="B058D136"/>
    <w:lvl w:ilvl="0" w:tplc="B600B300">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9927FC"/>
    <w:multiLevelType w:val="hybridMultilevel"/>
    <w:tmpl w:val="682A92BC"/>
    <w:lvl w:ilvl="0" w:tplc="C6821830">
      <w:start w:val="1"/>
      <w:numFmt w:val="decimal"/>
      <w:lvlText w:val="Method %1."/>
      <w:lvlJc w:val="left"/>
      <w:pPr>
        <w:ind w:left="720" w:hanging="360"/>
      </w:pPr>
      <w:rPr>
        <w:rFonts w:hint="default"/>
        <w:b/>
        <w:i w:val="0"/>
        <w:sz w:val="28"/>
      </w:rPr>
    </w:lvl>
    <w:lvl w:ilvl="1" w:tplc="B0089124">
      <w:start w:val="1"/>
      <w:numFmt w:val="decimal"/>
      <w:lvlText w:val="%2."/>
      <w:lvlJc w:val="left"/>
      <w:pPr>
        <w:ind w:left="1440" w:hanging="360"/>
      </w:pPr>
      <w:rPr>
        <w:rFonts w:hint="default"/>
        <w:b/>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D31605"/>
    <w:multiLevelType w:val="hybridMultilevel"/>
    <w:tmpl w:val="02D861C2"/>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333708B2"/>
    <w:multiLevelType w:val="hybridMultilevel"/>
    <w:tmpl w:val="56961842"/>
    <w:lvl w:ilvl="0" w:tplc="57328338">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6949E4"/>
    <w:multiLevelType w:val="hybridMultilevel"/>
    <w:tmpl w:val="E7D2F414"/>
    <w:lvl w:ilvl="0" w:tplc="04090001">
      <w:start w:val="1"/>
      <w:numFmt w:val="bullet"/>
      <w:lvlText w:val=""/>
      <w:lvlJc w:val="left"/>
      <w:pPr>
        <w:ind w:left="720" w:hanging="360"/>
      </w:pPr>
      <w:rPr>
        <w:rFonts w:ascii="Symbol" w:hAnsi="Symbol" w:hint="default"/>
        <w:b/>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25AB2"/>
    <w:multiLevelType w:val="hybridMultilevel"/>
    <w:tmpl w:val="759A2A4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46C41325"/>
    <w:multiLevelType w:val="hybridMultilevel"/>
    <w:tmpl w:val="BC5CA5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13142EF"/>
    <w:multiLevelType w:val="hybridMultilevel"/>
    <w:tmpl w:val="21B68F32"/>
    <w:lvl w:ilvl="0" w:tplc="7C2035BC">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333299"/>
    <w:multiLevelType w:val="hybridMultilevel"/>
    <w:tmpl w:val="B062306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7CE83244"/>
    <w:multiLevelType w:val="hybridMultilevel"/>
    <w:tmpl w:val="98964F50"/>
    <w:lvl w:ilvl="0" w:tplc="2FA2A15A">
      <w:numFmt w:val="bullet"/>
      <w:lvlText w:val="-"/>
      <w:lvlJc w:val="left"/>
      <w:pPr>
        <w:ind w:left="1080" w:hanging="360"/>
      </w:pPr>
      <w:rPr>
        <w:rFonts w:ascii="Calibri" w:eastAsiaTheme="minorHAnsi" w:hAnsi="Calibri"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10"/>
  </w:num>
  <w:num w:numId="4">
    <w:abstractNumId w:val="7"/>
  </w:num>
  <w:num w:numId="5">
    <w:abstractNumId w:val="4"/>
  </w:num>
  <w:num w:numId="6">
    <w:abstractNumId w:val="2"/>
  </w:num>
  <w:num w:numId="7">
    <w:abstractNumId w:val="5"/>
  </w:num>
  <w:num w:numId="8">
    <w:abstractNumId w:val="11"/>
  </w:num>
  <w:num w:numId="9">
    <w:abstractNumId w:val="0"/>
  </w:num>
  <w:num w:numId="10">
    <w:abstractNumId w:val="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C7B"/>
    <w:rsid w:val="0001516B"/>
    <w:rsid w:val="0001744B"/>
    <w:rsid w:val="000348B0"/>
    <w:rsid w:val="000807A9"/>
    <w:rsid w:val="000810D5"/>
    <w:rsid w:val="000A365C"/>
    <w:rsid w:val="00106F44"/>
    <w:rsid w:val="001260FB"/>
    <w:rsid w:val="00134CC9"/>
    <w:rsid w:val="0014282E"/>
    <w:rsid w:val="00151992"/>
    <w:rsid w:val="001577A2"/>
    <w:rsid w:val="00180C7D"/>
    <w:rsid w:val="00182BA6"/>
    <w:rsid w:val="00186FAF"/>
    <w:rsid w:val="00191B03"/>
    <w:rsid w:val="001A2334"/>
    <w:rsid w:val="001B1A73"/>
    <w:rsid w:val="001B49C9"/>
    <w:rsid w:val="001B5889"/>
    <w:rsid w:val="001C67C6"/>
    <w:rsid w:val="001C798B"/>
    <w:rsid w:val="001D323F"/>
    <w:rsid w:val="001E405C"/>
    <w:rsid w:val="001F6E72"/>
    <w:rsid w:val="001F70E9"/>
    <w:rsid w:val="00204096"/>
    <w:rsid w:val="002149B6"/>
    <w:rsid w:val="002425CD"/>
    <w:rsid w:val="002513E1"/>
    <w:rsid w:val="0025172C"/>
    <w:rsid w:val="00251FD7"/>
    <w:rsid w:val="00270860"/>
    <w:rsid w:val="0027465A"/>
    <w:rsid w:val="00274F4D"/>
    <w:rsid w:val="00287568"/>
    <w:rsid w:val="00295E98"/>
    <w:rsid w:val="002B0CEE"/>
    <w:rsid w:val="002C0173"/>
    <w:rsid w:val="002C0F37"/>
    <w:rsid w:val="002E548B"/>
    <w:rsid w:val="002F5721"/>
    <w:rsid w:val="00333DAD"/>
    <w:rsid w:val="0033568B"/>
    <w:rsid w:val="00351366"/>
    <w:rsid w:val="003555E9"/>
    <w:rsid w:val="00377944"/>
    <w:rsid w:val="00386637"/>
    <w:rsid w:val="00390043"/>
    <w:rsid w:val="003A5EAA"/>
    <w:rsid w:val="003D1B8B"/>
    <w:rsid w:val="003D1BDC"/>
    <w:rsid w:val="003D34E0"/>
    <w:rsid w:val="003E12EF"/>
    <w:rsid w:val="003E623F"/>
    <w:rsid w:val="004015E4"/>
    <w:rsid w:val="004210CC"/>
    <w:rsid w:val="00423342"/>
    <w:rsid w:val="004417B6"/>
    <w:rsid w:val="00482A9D"/>
    <w:rsid w:val="00486FD8"/>
    <w:rsid w:val="004A1270"/>
    <w:rsid w:val="004A6706"/>
    <w:rsid w:val="004C42E9"/>
    <w:rsid w:val="004D1677"/>
    <w:rsid w:val="004D4FBC"/>
    <w:rsid w:val="004F0999"/>
    <w:rsid w:val="00542674"/>
    <w:rsid w:val="00550433"/>
    <w:rsid w:val="00563CF5"/>
    <w:rsid w:val="00577E03"/>
    <w:rsid w:val="005B282F"/>
    <w:rsid w:val="005E743C"/>
    <w:rsid w:val="005F06DB"/>
    <w:rsid w:val="00607901"/>
    <w:rsid w:val="00612E6B"/>
    <w:rsid w:val="006776DB"/>
    <w:rsid w:val="006B3324"/>
    <w:rsid w:val="006B796C"/>
    <w:rsid w:val="006C6F15"/>
    <w:rsid w:val="006D63E9"/>
    <w:rsid w:val="006E33DD"/>
    <w:rsid w:val="006E54D4"/>
    <w:rsid w:val="0072574C"/>
    <w:rsid w:val="00742A7C"/>
    <w:rsid w:val="0075111E"/>
    <w:rsid w:val="00756F41"/>
    <w:rsid w:val="0077730D"/>
    <w:rsid w:val="0078178D"/>
    <w:rsid w:val="00786E96"/>
    <w:rsid w:val="007A03A9"/>
    <w:rsid w:val="007D589A"/>
    <w:rsid w:val="007D78AC"/>
    <w:rsid w:val="007F3EC8"/>
    <w:rsid w:val="007F69A2"/>
    <w:rsid w:val="008107E2"/>
    <w:rsid w:val="008360E2"/>
    <w:rsid w:val="008916D5"/>
    <w:rsid w:val="008A720C"/>
    <w:rsid w:val="008D6F43"/>
    <w:rsid w:val="008E579A"/>
    <w:rsid w:val="0090668F"/>
    <w:rsid w:val="00915F84"/>
    <w:rsid w:val="00921972"/>
    <w:rsid w:val="00923437"/>
    <w:rsid w:val="009257B3"/>
    <w:rsid w:val="00935C8E"/>
    <w:rsid w:val="00956BB1"/>
    <w:rsid w:val="009673F9"/>
    <w:rsid w:val="009729A7"/>
    <w:rsid w:val="00980711"/>
    <w:rsid w:val="009B125C"/>
    <w:rsid w:val="009E55B1"/>
    <w:rsid w:val="00A11553"/>
    <w:rsid w:val="00A26452"/>
    <w:rsid w:val="00A36CFC"/>
    <w:rsid w:val="00A471B6"/>
    <w:rsid w:val="00A735F8"/>
    <w:rsid w:val="00A81DDF"/>
    <w:rsid w:val="00A82BAF"/>
    <w:rsid w:val="00AA6260"/>
    <w:rsid w:val="00AB6C4B"/>
    <w:rsid w:val="00AD508D"/>
    <w:rsid w:val="00AF0464"/>
    <w:rsid w:val="00B1002F"/>
    <w:rsid w:val="00B21F36"/>
    <w:rsid w:val="00B736F7"/>
    <w:rsid w:val="00B77FBF"/>
    <w:rsid w:val="00B84D54"/>
    <w:rsid w:val="00BD6C8F"/>
    <w:rsid w:val="00BE0516"/>
    <w:rsid w:val="00BE43EA"/>
    <w:rsid w:val="00C0648C"/>
    <w:rsid w:val="00C168CC"/>
    <w:rsid w:val="00C2264D"/>
    <w:rsid w:val="00C3095D"/>
    <w:rsid w:val="00C33F09"/>
    <w:rsid w:val="00C52F04"/>
    <w:rsid w:val="00C56603"/>
    <w:rsid w:val="00CA0ED5"/>
    <w:rsid w:val="00CD1F0D"/>
    <w:rsid w:val="00CD2BAD"/>
    <w:rsid w:val="00CD78F5"/>
    <w:rsid w:val="00CE2441"/>
    <w:rsid w:val="00CF426B"/>
    <w:rsid w:val="00D00289"/>
    <w:rsid w:val="00D122A7"/>
    <w:rsid w:val="00D26807"/>
    <w:rsid w:val="00D41566"/>
    <w:rsid w:val="00D5558B"/>
    <w:rsid w:val="00D65460"/>
    <w:rsid w:val="00D83B6D"/>
    <w:rsid w:val="00D92EAC"/>
    <w:rsid w:val="00DA251A"/>
    <w:rsid w:val="00DB645F"/>
    <w:rsid w:val="00DC325F"/>
    <w:rsid w:val="00DD53FA"/>
    <w:rsid w:val="00DF1546"/>
    <w:rsid w:val="00DF50BF"/>
    <w:rsid w:val="00E15453"/>
    <w:rsid w:val="00E41AAD"/>
    <w:rsid w:val="00E7025A"/>
    <w:rsid w:val="00E74431"/>
    <w:rsid w:val="00E7471A"/>
    <w:rsid w:val="00E90127"/>
    <w:rsid w:val="00EE47B2"/>
    <w:rsid w:val="00F1177E"/>
    <w:rsid w:val="00F174C0"/>
    <w:rsid w:val="00F41C7B"/>
    <w:rsid w:val="00F5050E"/>
    <w:rsid w:val="00F63B15"/>
    <w:rsid w:val="00F7382E"/>
    <w:rsid w:val="00F747D7"/>
    <w:rsid w:val="00F7738A"/>
    <w:rsid w:val="00F806C8"/>
    <w:rsid w:val="00FA6436"/>
    <w:rsid w:val="00FB7F3B"/>
    <w:rsid w:val="00FC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7B948"/>
  <w15:docId w15:val="{C7AE991D-CB63-4D4E-89BE-72325424B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41C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0F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C7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41C7B"/>
    <w:pPr>
      <w:ind w:left="720"/>
      <w:contextualSpacing/>
    </w:pPr>
  </w:style>
  <w:style w:type="paragraph" w:styleId="BalloonText">
    <w:name w:val="Balloon Text"/>
    <w:basedOn w:val="Normal"/>
    <w:link w:val="BalloonTextChar"/>
    <w:uiPriority w:val="99"/>
    <w:semiHidden/>
    <w:unhideWhenUsed/>
    <w:rsid w:val="00F41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C7B"/>
    <w:rPr>
      <w:rFonts w:ascii="Tahoma" w:hAnsi="Tahoma" w:cs="Tahoma"/>
      <w:sz w:val="16"/>
      <w:szCs w:val="16"/>
    </w:rPr>
  </w:style>
  <w:style w:type="paragraph" w:styleId="Header">
    <w:name w:val="header"/>
    <w:basedOn w:val="Normal"/>
    <w:link w:val="HeaderChar"/>
    <w:uiPriority w:val="99"/>
    <w:unhideWhenUsed/>
    <w:rsid w:val="006B3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324"/>
  </w:style>
  <w:style w:type="paragraph" w:styleId="Footer">
    <w:name w:val="footer"/>
    <w:basedOn w:val="Normal"/>
    <w:link w:val="FooterChar"/>
    <w:uiPriority w:val="99"/>
    <w:unhideWhenUsed/>
    <w:rsid w:val="006B3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324"/>
  </w:style>
  <w:style w:type="character" w:customStyle="1" w:styleId="Heading2Char">
    <w:name w:val="Heading 2 Char"/>
    <w:basedOn w:val="DefaultParagraphFont"/>
    <w:link w:val="Heading2"/>
    <w:uiPriority w:val="9"/>
    <w:rsid w:val="002C0F3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C5E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5E7F"/>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7D78AC"/>
    <w:pPr>
      <w:outlineLvl w:val="9"/>
    </w:pPr>
    <w:rPr>
      <w:lang w:eastAsia="ja-JP"/>
    </w:rPr>
  </w:style>
  <w:style w:type="paragraph" w:styleId="TOC1">
    <w:name w:val="toc 1"/>
    <w:basedOn w:val="Normal"/>
    <w:next w:val="Normal"/>
    <w:autoRedefine/>
    <w:uiPriority w:val="39"/>
    <w:unhideWhenUsed/>
    <w:rsid w:val="007D78AC"/>
    <w:pPr>
      <w:spacing w:after="100"/>
    </w:pPr>
  </w:style>
  <w:style w:type="character" w:styleId="Hyperlink">
    <w:name w:val="Hyperlink"/>
    <w:basedOn w:val="DefaultParagraphFont"/>
    <w:uiPriority w:val="99"/>
    <w:unhideWhenUsed/>
    <w:rsid w:val="007D78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35A17-89D6-4FC1-A5ED-E934257C3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12</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Texas Comptroller of Public Accounts</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Goodman</dc:creator>
  <cp:lastModifiedBy>John Scales</cp:lastModifiedBy>
  <cp:revision>9</cp:revision>
  <dcterms:created xsi:type="dcterms:W3CDTF">2016-08-23T21:10:00Z</dcterms:created>
  <dcterms:modified xsi:type="dcterms:W3CDTF">2017-07-14T02:00:00Z</dcterms:modified>
</cp:coreProperties>
</file>