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1EE" w:rsidRPr="004B71EE" w:rsidRDefault="004B71EE" w:rsidP="004B71EE">
      <w:pPr>
        <w:autoSpaceDE w:val="0"/>
        <w:autoSpaceDN w:val="0"/>
        <w:adjustRightInd w:val="0"/>
        <w:jc w:val="center"/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</w:pPr>
      <w:r w:rsidRPr="004B71EE"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  <w:t xml:space="preserve">Beyond the Bench </w:t>
      </w:r>
    </w:p>
    <w:p w:rsidR="004B71EE" w:rsidRPr="004B71EE" w:rsidRDefault="004B71EE" w:rsidP="004B71EE">
      <w:pPr>
        <w:autoSpaceDE w:val="0"/>
        <w:autoSpaceDN w:val="0"/>
        <w:adjustRightInd w:val="0"/>
        <w:jc w:val="center"/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</w:pPr>
      <w:r w:rsidRPr="004B71EE">
        <w:rPr>
          <w:rFonts w:ascii="Garamond" w:hAnsi="Garamond"/>
          <w:b/>
          <w:color w:val="222A35" w:themeColor="text2" w:themeShade="80"/>
          <w:sz w:val="36"/>
          <w:szCs w:val="36"/>
          <w:u w:val="single"/>
        </w:rPr>
        <w:t>Law, Justice, and Communities Summit</w:t>
      </w:r>
    </w:p>
    <w:p w:rsidR="00530B09" w:rsidRDefault="00431E2D" w:rsidP="004B71EE">
      <w:pPr>
        <w:jc w:val="center"/>
        <w:rPr>
          <w:rFonts w:ascii="Garamond" w:hAnsi="Garamond"/>
          <w:color w:val="222A35" w:themeColor="text2" w:themeShade="80"/>
          <w:sz w:val="36"/>
          <w:szCs w:val="36"/>
        </w:rPr>
      </w:pPr>
      <w:r w:rsidRPr="00AE6910">
        <w:rPr>
          <w:rFonts w:ascii="Garamond" w:hAnsi="Garamond"/>
          <w:color w:val="222A35" w:themeColor="text2" w:themeShade="80"/>
          <w:sz w:val="36"/>
          <w:szCs w:val="36"/>
        </w:rPr>
        <w:t>Viewpoints: Life-</w:t>
      </w:r>
      <w:r w:rsidR="00530B09">
        <w:rPr>
          <w:rFonts w:ascii="Garamond" w:hAnsi="Garamond"/>
          <w:color w:val="222A35" w:themeColor="text2" w:themeShade="80"/>
          <w:sz w:val="36"/>
          <w:szCs w:val="36"/>
        </w:rPr>
        <w:t xml:space="preserve">Altering Moments </w:t>
      </w:r>
    </w:p>
    <w:p w:rsidR="00C4628E" w:rsidRPr="00AE6910" w:rsidRDefault="008E794A" w:rsidP="004B71EE">
      <w:pPr>
        <w:spacing w:after="240"/>
        <w:jc w:val="center"/>
        <w:rPr>
          <w:rFonts w:ascii="Garamond" w:hAnsi="Garamond"/>
          <w:color w:val="222A35" w:themeColor="text2" w:themeShade="80"/>
          <w:sz w:val="36"/>
          <w:szCs w:val="36"/>
        </w:rPr>
      </w:pPr>
      <w:r w:rsidRPr="00AE6910">
        <w:rPr>
          <w:rFonts w:ascii="Garamond" w:hAnsi="Garamond"/>
          <w:color w:val="222A35" w:themeColor="text2" w:themeShade="80"/>
          <w:sz w:val="36"/>
          <w:szCs w:val="36"/>
        </w:rPr>
        <w:t>T</w:t>
      </w:r>
      <w:r w:rsidR="00530B09">
        <w:rPr>
          <w:rFonts w:ascii="Garamond" w:hAnsi="Garamond"/>
          <w:color w:val="222A35" w:themeColor="text2" w:themeShade="80"/>
          <w:sz w:val="36"/>
          <w:szCs w:val="36"/>
        </w:rPr>
        <w:t>estimonial Notes</w:t>
      </w:r>
    </w:p>
    <w:p w:rsidR="00C527AD" w:rsidRPr="00ED6AAB" w:rsidRDefault="007F3779" w:rsidP="005D700F">
      <w:pPr>
        <w:spacing w:after="240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Chief Judge Washington 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makes introductory remarks, including background on </w:t>
      </w:r>
      <w:r w:rsidR="0062047F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the 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NCSC listening tours</w:t>
      </w:r>
      <w:r w:rsidR="008E794A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.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(5 minutes)</w:t>
      </w:r>
    </w:p>
    <w:p w:rsidR="00C527AD" w:rsidRPr="00ED6AAB" w:rsidRDefault="00C527AD" w:rsidP="005D700F">
      <w:pPr>
        <w:spacing w:after="240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Chief Judge Washington asks panelists to introduce themselves.</w:t>
      </w:r>
      <w:r w:rsidR="008E794A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 (5 minutes)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Richard Miles, Miles of Freedom 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>Arielle Clarkson, Paul Quinn College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>Sgt. Willie Ford, Dallas Police Department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Emily Thompson, </w:t>
      </w:r>
      <w:r w:rsidR="00111175" w:rsidRPr="008E794A">
        <w:rPr>
          <w:rFonts w:ascii="Garamond" w:hAnsi="Garamond"/>
          <w:color w:val="222A35" w:themeColor="text2" w:themeShade="80"/>
          <w:sz w:val="28"/>
          <w:szCs w:val="28"/>
        </w:rPr>
        <w:t>Widow of Brent Thompson</w:t>
      </w:r>
    </w:p>
    <w:p w:rsidR="00A93BEA" w:rsidRPr="008E794A" w:rsidRDefault="001F2460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Senior </w:t>
      </w:r>
      <w:r w:rsidR="00A93BEA" w:rsidRPr="008E794A">
        <w:rPr>
          <w:rFonts w:ascii="Garamond" w:hAnsi="Garamond"/>
          <w:color w:val="222A35" w:themeColor="text2" w:themeShade="80"/>
          <w:sz w:val="28"/>
          <w:szCs w:val="28"/>
        </w:rPr>
        <w:t>Pastor Richie Butler, St. Paul’s Un</w:t>
      </w:r>
      <w:bookmarkStart w:id="0" w:name="_GoBack"/>
      <w:bookmarkEnd w:id="0"/>
      <w:r w:rsidR="00A93BEA"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ited Methodist Church </w:t>
      </w:r>
    </w:p>
    <w:p w:rsidR="00A93BEA" w:rsidRPr="00ED6AAB" w:rsidRDefault="00A93BEA" w:rsidP="005D700F">
      <w:pPr>
        <w:spacing w:after="240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 xml:space="preserve">Question I for each panelist 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>Mr. Miles, you were incarcerated for 15 years for a crime you did not commit.  Will you tell us how this happened and how it affected you?</w:t>
      </w:r>
    </w:p>
    <w:p w:rsidR="00680DC4" w:rsidRPr="00ED6AAB" w:rsidRDefault="00680DC4" w:rsidP="005D700F">
      <w:pPr>
        <w:pStyle w:val="ListParagraph"/>
        <w:spacing w:after="240" w:line="276" w:lineRule="auto"/>
        <w:ind w:left="1440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(5-10 minutes)</w:t>
      </w:r>
    </w:p>
    <w:p w:rsidR="00111175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Ms. Clarkson, how have your life experiences shaped your perspective on law enforcement? 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(5-10 minutes)</w:t>
      </w:r>
    </w:p>
    <w:p w:rsidR="00A93BEA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>Sgt. Ford, why did you become a police officer?</w:t>
      </w:r>
      <w:r w:rsidR="008C175E"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  <w:r w:rsidR="008C175E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(5-10 minutes)</w:t>
      </w:r>
    </w:p>
    <w:p w:rsidR="00680DC4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Ms. Thompson, will you tell us about the moments that have changed your life? 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(5-10 minutes)</w:t>
      </w:r>
    </w:p>
    <w:p w:rsidR="00680DC4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Pastor Butler, how have the many tragedies affected your community and congregation? </w:t>
      </w:r>
      <w:r w:rsidR="00680DC4"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(5-10 minutes)</w:t>
      </w:r>
    </w:p>
    <w:p w:rsidR="00A93BEA" w:rsidRPr="00ED6AAB" w:rsidRDefault="00A93BEA" w:rsidP="005D700F">
      <w:pPr>
        <w:spacing w:after="240" w:line="276" w:lineRule="auto"/>
        <w:jc w:val="both"/>
        <w:rPr>
          <w:rFonts w:ascii="Garamond" w:hAnsi="Garamond"/>
          <w:b/>
          <w:color w:val="222A35" w:themeColor="text2" w:themeShade="80"/>
          <w:sz w:val="28"/>
          <w:szCs w:val="28"/>
        </w:rPr>
      </w:pPr>
      <w:r w:rsidRPr="00ED6AAB">
        <w:rPr>
          <w:rFonts w:ascii="Garamond" w:hAnsi="Garamond"/>
          <w:b/>
          <w:color w:val="222A35" w:themeColor="text2" w:themeShade="80"/>
          <w:sz w:val="28"/>
          <w:szCs w:val="28"/>
        </w:rPr>
        <w:t>Question II for each panelist (time permitting)</w:t>
      </w:r>
    </w:p>
    <w:p w:rsidR="001B2105" w:rsidRPr="008E794A" w:rsidRDefault="00A93BEA" w:rsidP="005D700F">
      <w:pPr>
        <w:pStyle w:val="ListParagraph"/>
        <w:numPr>
          <w:ilvl w:val="0"/>
          <w:numId w:val="2"/>
        </w:numPr>
        <w:spacing w:after="240" w:line="276" w:lineRule="auto"/>
        <w:jc w:val="both"/>
        <w:rPr>
          <w:rFonts w:ascii="Garamond" w:hAnsi="Garamond"/>
          <w:color w:val="222A35" w:themeColor="text2" w:themeShade="80"/>
          <w:sz w:val="28"/>
          <w:szCs w:val="28"/>
        </w:rPr>
      </w:pPr>
      <w:r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What do you see as the first step to rebuilding trust? </w:t>
      </w:r>
      <w:r w:rsidR="001B2105" w:rsidRPr="008E794A">
        <w:rPr>
          <w:rFonts w:ascii="Garamond" w:hAnsi="Garamond"/>
          <w:color w:val="222A35" w:themeColor="text2" w:themeShade="80"/>
          <w:sz w:val="28"/>
          <w:szCs w:val="28"/>
        </w:rPr>
        <w:t xml:space="preserve"> </w:t>
      </w:r>
    </w:p>
    <w:sectPr w:rsidR="001B2105" w:rsidRPr="008E7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E8" w:rsidRDefault="00822DE8" w:rsidP="0062047F">
      <w:r>
        <w:separator/>
      </w:r>
    </w:p>
  </w:endnote>
  <w:endnote w:type="continuationSeparator" w:id="0">
    <w:p w:rsidR="00822DE8" w:rsidRDefault="00822DE8" w:rsidP="0062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723728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4"/>
        <w:szCs w:val="24"/>
      </w:rPr>
    </w:sdtEndPr>
    <w:sdtContent>
      <w:p w:rsidR="0062047F" w:rsidRPr="002421E1" w:rsidRDefault="008C7E25" w:rsidP="002421E1">
        <w:pPr>
          <w:pStyle w:val="Footer"/>
          <w:jc w:val="center"/>
          <w:rPr>
            <w:rFonts w:ascii="Garamond" w:hAnsi="Garamond"/>
            <w:sz w:val="24"/>
            <w:szCs w:val="24"/>
          </w:rPr>
        </w:pPr>
        <w:r w:rsidRPr="008C7E25">
          <w:rPr>
            <w:rFonts w:ascii="Garamond" w:hAnsi="Garamond"/>
            <w:sz w:val="24"/>
            <w:szCs w:val="24"/>
          </w:rPr>
          <w:fldChar w:fldCharType="begin"/>
        </w:r>
        <w:r w:rsidRPr="008C7E25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Pr="008C7E25">
          <w:rPr>
            <w:rFonts w:ascii="Garamond" w:hAnsi="Garamond"/>
            <w:sz w:val="24"/>
            <w:szCs w:val="24"/>
          </w:rPr>
          <w:fldChar w:fldCharType="separate"/>
        </w:r>
        <w:r w:rsidR="004B71EE">
          <w:rPr>
            <w:rFonts w:ascii="Garamond" w:hAnsi="Garamond"/>
            <w:noProof/>
            <w:sz w:val="24"/>
            <w:szCs w:val="24"/>
          </w:rPr>
          <w:t>1</w:t>
        </w:r>
        <w:r w:rsidRPr="008C7E25">
          <w:rPr>
            <w:rFonts w:ascii="Garamond" w:hAnsi="Garamond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E8" w:rsidRDefault="00822DE8" w:rsidP="0062047F">
      <w:r>
        <w:separator/>
      </w:r>
    </w:p>
  </w:footnote>
  <w:footnote w:type="continuationSeparator" w:id="0">
    <w:p w:rsidR="00822DE8" w:rsidRDefault="00822DE8" w:rsidP="0062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3CFA"/>
    <w:multiLevelType w:val="hybridMultilevel"/>
    <w:tmpl w:val="931AD4FE"/>
    <w:numStyleLink w:val="Harvard"/>
  </w:abstractNum>
  <w:abstractNum w:abstractNumId="1">
    <w:nsid w:val="263444DD"/>
    <w:multiLevelType w:val="hybridMultilevel"/>
    <w:tmpl w:val="82624B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51612"/>
    <w:multiLevelType w:val="hybridMultilevel"/>
    <w:tmpl w:val="202210B2"/>
    <w:lvl w:ilvl="0" w:tplc="C9B60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22A35" w:themeColor="text2" w:themeShade="8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802518"/>
    <w:multiLevelType w:val="hybridMultilevel"/>
    <w:tmpl w:val="931AD4FE"/>
    <w:styleLink w:val="Harvard"/>
    <w:lvl w:ilvl="0" w:tplc="C03AECD4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960424C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878283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FA199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42DBA0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209EF2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00CCBBC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85ABAAA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99427DE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5ABE6966"/>
    <w:multiLevelType w:val="hybridMultilevel"/>
    <w:tmpl w:val="E376A918"/>
    <w:numStyleLink w:val="Bullet"/>
  </w:abstractNum>
  <w:abstractNum w:abstractNumId="5">
    <w:nsid w:val="61565C79"/>
    <w:multiLevelType w:val="hybridMultilevel"/>
    <w:tmpl w:val="8BEE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007FC"/>
    <w:multiLevelType w:val="hybridMultilevel"/>
    <w:tmpl w:val="E376A918"/>
    <w:styleLink w:val="Bullet"/>
    <w:lvl w:ilvl="0" w:tplc="88A235D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338E257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AE76511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ABE2818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A18632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80DAC4E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8FDC501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166EF26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AE1AB19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8E"/>
    <w:rsid w:val="00111175"/>
    <w:rsid w:val="00126934"/>
    <w:rsid w:val="0015644B"/>
    <w:rsid w:val="001B2105"/>
    <w:rsid w:val="001E39BE"/>
    <w:rsid w:val="001F2460"/>
    <w:rsid w:val="002018F1"/>
    <w:rsid w:val="002421E1"/>
    <w:rsid w:val="00294C12"/>
    <w:rsid w:val="002B5344"/>
    <w:rsid w:val="002C4D60"/>
    <w:rsid w:val="002D7A1E"/>
    <w:rsid w:val="003B02F7"/>
    <w:rsid w:val="003C237F"/>
    <w:rsid w:val="003C5E17"/>
    <w:rsid w:val="004302B4"/>
    <w:rsid w:val="00431E2D"/>
    <w:rsid w:val="00474B85"/>
    <w:rsid w:val="004B71EE"/>
    <w:rsid w:val="004E456C"/>
    <w:rsid w:val="00507B2D"/>
    <w:rsid w:val="00530367"/>
    <w:rsid w:val="00530B09"/>
    <w:rsid w:val="005D700F"/>
    <w:rsid w:val="0062047F"/>
    <w:rsid w:val="00645FCD"/>
    <w:rsid w:val="00667FC4"/>
    <w:rsid w:val="00680DC4"/>
    <w:rsid w:val="007E1F3C"/>
    <w:rsid w:val="007F3779"/>
    <w:rsid w:val="00822DE8"/>
    <w:rsid w:val="008C175E"/>
    <w:rsid w:val="008C7E25"/>
    <w:rsid w:val="008E794A"/>
    <w:rsid w:val="00965C2C"/>
    <w:rsid w:val="00993B74"/>
    <w:rsid w:val="00A8285E"/>
    <w:rsid w:val="00A93BEA"/>
    <w:rsid w:val="00AA2C6C"/>
    <w:rsid w:val="00AD431F"/>
    <w:rsid w:val="00AE6910"/>
    <w:rsid w:val="00C4628E"/>
    <w:rsid w:val="00C527AD"/>
    <w:rsid w:val="00CE7CB9"/>
    <w:rsid w:val="00CF239B"/>
    <w:rsid w:val="00ED6AAB"/>
    <w:rsid w:val="00E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4CEE5-78A1-4FE2-9FFD-7DF012A2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77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7CB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7CB9"/>
  </w:style>
  <w:style w:type="paragraph" w:styleId="Header">
    <w:name w:val="header"/>
    <w:basedOn w:val="Normal"/>
    <w:link w:val="HeaderChar"/>
    <w:uiPriority w:val="99"/>
    <w:unhideWhenUsed/>
    <w:rsid w:val="006204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047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0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047F"/>
    <w:rPr>
      <w:rFonts w:ascii="Calibri" w:hAnsi="Calibri" w:cs="Times New Roman"/>
    </w:rPr>
  </w:style>
  <w:style w:type="paragraph" w:customStyle="1" w:styleId="Body">
    <w:name w:val="Body"/>
    <w:rsid w:val="008C175E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numbering" w:customStyle="1" w:styleId="Harvard">
    <w:name w:val="Harvard"/>
    <w:rsid w:val="008C175E"/>
    <w:pPr>
      <w:numPr>
        <w:numId w:val="6"/>
      </w:numPr>
    </w:pPr>
  </w:style>
  <w:style w:type="numbering" w:customStyle="1" w:styleId="Bullet">
    <w:name w:val="Bullet"/>
    <w:rsid w:val="008C175E"/>
    <w:pPr>
      <w:numPr>
        <w:numId w:val="7"/>
      </w:numPr>
    </w:pPr>
  </w:style>
  <w:style w:type="paragraph" w:styleId="NoSpacing">
    <w:name w:val="No Spacing"/>
    <w:uiPriority w:val="1"/>
    <w:qFormat/>
    <w:rsid w:val="00AE6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Texas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Bernstein</dc:creator>
  <cp:keywords/>
  <dc:description/>
  <cp:lastModifiedBy>Jamie Bernstein</cp:lastModifiedBy>
  <cp:revision>13</cp:revision>
  <dcterms:created xsi:type="dcterms:W3CDTF">2016-12-13T20:04:00Z</dcterms:created>
  <dcterms:modified xsi:type="dcterms:W3CDTF">2017-01-31T19:07:00Z</dcterms:modified>
</cp:coreProperties>
</file>